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03B2" w14:textId="77777777" w:rsidR="006464D6" w:rsidRDefault="006464D6">
      <w:pPr>
        <w:pStyle w:val="BodyText"/>
        <w:spacing w:before="8"/>
        <w:rPr>
          <w:rFonts w:ascii="Times New Roman"/>
          <w:sz w:val="20"/>
        </w:rPr>
      </w:pPr>
    </w:p>
    <w:p w14:paraId="53C37F28" w14:textId="77777777" w:rsidR="006464D6" w:rsidRDefault="007B3527">
      <w:pPr>
        <w:spacing w:before="99"/>
        <w:ind w:left="139"/>
        <w:rPr>
          <w:i/>
          <w:sz w:val="16"/>
        </w:rPr>
      </w:pPr>
      <w:r>
        <w:rPr>
          <w:noProof/>
        </w:rPr>
        <w:drawing>
          <wp:anchor distT="0" distB="0" distL="0" distR="0" simplePos="0" relativeHeight="15729152" behindDoc="0" locked="0" layoutInCell="1" allowOverlap="1" wp14:anchorId="2E08EC91" wp14:editId="27683611">
            <wp:simplePos x="0" y="0"/>
            <wp:positionH relativeFrom="page">
              <wp:posOffset>5946775</wp:posOffset>
            </wp:positionH>
            <wp:positionV relativeFrom="paragraph">
              <wp:posOffset>-150292</wp:posOffset>
            </wp:positionV>
            <wp:extent cx="1257934" cy="11160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57934" cy="1116076"/>
                    </a:xfrm>
                    <a:prstGeom prst="rect">
                      <a:avLst/>
                    </a:prstGeom>
                  </pic:spPr>
                </pic:pic>
              </a:graphicData>
            </a:graphic>
          </wp:anchor>
        </w:drawing>
      </w:r>
      <w:r>
        <w:rPr>
          <w:sz w:val="16"/>
        </w:rPr>
        <w:t>JASIE</w:t>
      </w:r>
      <w:r>
        <w:rPr>
          <w:spacing w:val="-1"/>
          <w:sz w:val="16"/>
        </w:rPr>
        <w:t xml:space="preserve"> </w:t>
      </w:r>
      <w:r>
        <w:rPr>
          <w:i/>
          <w:sz w:val="16"/>
        </w:rPr>
        <w:t>-</w:t>
      </w:r>
      <w:r>
        <w:rPr>
          <w:i/>
          <w:spacing w:val="-3"/>
          <w:sz w:val="16"/>
        </w:rPr>
        <w:t xml:space="preserve"> </w:t>
      </w:r>
      <w:r>
        <w:rPr>
          <w:sz w:val="16"/>
        </w:rPr>
        <w:t>Journal</w:t>
      </w:r>
      <w:r>
        <w:rPr>
          <w:spacing w:val="-5"/>
          <w:sz w:val="16"/>
        </w:rPr>
        <w:t xml:space="preserve"> </w:t>
      </w:r>
      <w:r>
        <w:rPr>
          <w:sz w:val="16"/>
        </w:rPr>
        <w:t>of</w:t>
      </w:r>
      <w:r>
        <w:rPr>
          <w:spacing w:val="-2"/>
          <w:sz w:val="16"/>
        </w:rPr>
        <w:t xml:space="preserve"> </w:t>
      </w:r>
      <w:proofErr w:type="spellStart"/>
      <w:r>
        <w:rPr>
          <w:sz w:val="16"/>
        </w:rPr>
        <w:t>Aswaja</w:t>
      </w:r>
      <w:proofErr w:type="spellEnd"/>
      <w:r>
        <w:rPr>
          <w:spacing w:val="-1"/>
          <w:sz w:val="16"/>
        </w:rPr>
        <w:t xml:space="preserve"> </w:t>
      </w:r>
      <w:r>
        <w:rPr>
          <w:sz w:val="16"/>
        </w:rPr>
        <w:t>and</w:t>
      </w:r>
      <w:r>
        <w:rPr>
          <w:spacing w:val="-3"/>
          <w:sz w:val="16"/>
        </w:rPr>
        <w:t xml:space="preserve"> </w:t>
      </w:r>
      <w:r>
        <w:rPr>
          <w:sz w:val="16"/>
        </w:rPr>
        <w:t>Islamic</w:t>
      </w:r>
      <w:r>
        <w:rPr>
          <w:spacing w:val="-3"/>
          <w:sz w:val="16"/>
        </w:rPr>
        <w:t xml:space="preserve"> </w:t>
      </w:r>
      <w:r>
        <w:rPr>
          <w:sz w:val="16"/>
        </w:rPr>
        <w:t xml:space="preserve">Economics </w:t>
      </w:r>
      <w:r>
        <w:rPr>
          <w:i/>
          <w:sz w:val="16"/>
        </w:rPr>
        <w:t>Vol.</w:t>
      </w:r>
      <w:r>
        <w:rPr>
          <w:i/>
          <w:spacing w:val="35"/>
          <w:sz w:val="16"/>
        </w:rPr>
        <w:t xml:space="preserve"> </w:t>
      </w:r>
      <w:r>
        <w:rPr>
          <w:i/>
          <w:sz w:val="16"/>
        </w:rPr>
        <w:t>01</w:t>
      </w:r>
      <w:r>
        <w:rPr>
          <w:i/>
          <w:spacing w:val="-4"/>
          <w:sz w:val="16"/>
        </w:rPr>
        <w:t xml:space="preserve"> </w:t>
      </w:r>
      <w:r>
        <w:rPr>
          <w:i/>
          <w:sz w:val="16"/>
        </w:rPr>
        <w:t>No.</w:t>
      </w:r>
      <w:r>
        <w:rPr>
          <w:i/>
          <w:spacing w:val="3"/>
          <w:sz w:val="16"/>
        </w:rPr>
        <w:t xml:space="preserve"> </w:t>
      </w:r>
      <w:r>
        <w:rPr>
          <w:i/>
          <w:sz w:val="16"/>
        </w:rPr>
        <w:t>02 -</w:t>
      </w:r>
      <w:r>
        <w:rPr>
          <w:i/>
          <w:spacing w:val="-4"/>
          <w:sz w:val="16"/>
        </w:rPr>
        <w:t xml:space="preserve"> </w:t>
      </w:r>
      <w:r>
        <w:rPr>
          <w:i/>
          <w:sz w:val="16"/>
        </w:rPr>
        <w:t>2022</w:t>
      </w:r>
    </w:p>
    <w:p w14:paraId="0DF20F6B" w14:textId="77777777" w:rsidR="006464D6" w:rsidRDefault="007B3527">
      <w:pPr>
        <w:spacing w:before="1"/>
        <w:ind w:left="139" w:right="3446"/>
        <w:rPr>
          <w:sz w:val="16"/>
        </w:rPr>
      </w:pPr>
      <w:r>
        <w:rPr>
          <w:i/>
          <w:w w:val="95"/>
          <w:sz w:val="16"/>
        </w:rPr>
        <w:t>Website</w:t>
      </w:r>
      <w:r>
        <w:rPr>
          <w:i/>
          <w:spacing w:val="1"/>
          <w:w w:val="95"/>
          <w:sz w:val="16"/>
        </w:rPr>
        <w:t xml:space="preserve"> </w:t>
      </w:r>
      <w:r>
        <w:rPr>
          <w:i/>
          <w:w w:val="95"/>
          <w:sz w:val="16"/>
        </w:rPr>
        <w:t>Journal</w:t>
      </w:r>
      <w:r>
        <w:rPr>
          <w:i/>
          <w:spacing w:val="1"/>
          <w:w w:val="95"/>
          <w:sz w:val="16"/>
        </w:rPr>
        <w:t xml:space="preserve"> </w:t>
      </w:r>
      <w:r>
        <w:rPr>
          <w:i/>
          <w:w w:val="95"/>
          <w:sz w:val="16"/>
        </w:rPr>
        <w:t>:</w:t>
      </w:r>
      <w:r>
        <w:rPr>
          <w:i/>
          <w:spacing w:val="35"/>
          <w:sz w:val="16"/>
        </w:rPr>
        <w:t xml:space="preserve"> </w:t>
      </w:r>
      <w:r>
        <w:rPr>
          <w:i/>
          <w:w w:val="95"/>
          <w:sz w:val="16"/>
        </w:rPr>
        <w:t>https://</w:t>
      </w:r>
      <w:hyperlink r:id="rId8">
        <w:r>
          <w:rPr>
            <w:i/>
            <w:w w:val="95"/>
            <w:sz w:val="16"/>
          </w:rPr>
          <w:t>www.publikasiilmiah.unwahas.ac.id/index.php/JASIE/index</w:t>
        </w:r>
      </w:hyperlink>
      <w:r>
        <w:rPr>
          <w:i/>
          <w:spacing w:val="1"/>
          <w:w w:val="95"/>
          <w:sz w:val="16"/>
        </w:rPr>
        <w:t xml:space="preserve"> </w:t>
      </w:r>
      <w:r>
        <w:rPr>
          <w:i/>
          <w:w w:val="95"/>
          <w:sz w:val="16"/>
        </w:rPr>
        <w:t>DOI</w:t>
      </w:r>
      <w:r>
        <w:rPr>
          <w:i/>
          <w:spacing w:val="63"/>
          <w:sz w:val="16"/>
        </w:rPr>
        <w:t xml:space="preserve">  </w:t>
      </w:r>
      <w:r>
        <w:rPr>
          <w:sz w:val="16"/>
        </w:rPr>
        <w:t>:</w:t>
      </w:r>
      <w:r>
        <w:rPr>
          <w:spacing w:val="-2"/>
          <w:sz w:val="16"/>
        </w:rPr>
        <w:t xml:space="preserve"> </w:t>
      </w:r>
      <w:hyperlink r:id="rId9">
        <w:r>
          <w:rPr>
            <w:color w:val="0000FF"/>
            <w:sz w:val="16"/>
          </w:rPr>
          <w:t>10.3194/jse.v1i1.6877</w:t>
        </w:r>
      </w:hyperlink>
    </w:p>
    <w:p w14:paraId="1A462AA1" w14:textId="77777777" w:rsidR="006464D6" w:rsidRDefault="007B3527">
      <w:pPr>
        <w:spacing w:before="1" w:after="2"/>
        <w:ind w:left="139"/>
        <w:rPr>
          <w:sz w:val="16"/>
        </w:rPr>
      </w:pPr>
      <w:r>
        <w:rPr>
          <w:sz w:val="16"/>
        </w:rPr>
        <w:t>ISSN</w:t>
      </w:r>
      <w:r>
        <w:rPr>
          <w:spacing w:val="33"/>
          <w:sz w:val="16"/>
        </w:rPr>
        <w:t xml:space="preserve"> </w:t>
      </w:r>
      <w:r>
        <w:rPr>
          <w:sz w:val="16"/>
        </w:rPr>
        <w:t>:</w:t>
      </w:r>
      <w:r>
        <w:rPr>
          <w:spacing w:val="-3"/>
          <w:sz w:val="16"/>
        </w:rPr>
        <w:t xml:space="preserve"> </w:t>
      </w:r>
      <w:hyperlink r:id="rId10">
        <w:r>
          <w:rPr>
            <w:sz w:val="16"/>
          </w:rPr>
          <w:t>2962-5602</w:t>
        </w:r>
        <w:r>
          <w:rPr>
            <w:spacing w:val="2"/>
            <w:sz w:val="16"/>
          </w:rPr>
          <w:t xml:space="preserve"> </w:t>
        </w:r>
      </w:hyperlink>
      <w:r>
        <w:rPr>
          <w:sz w:val="16"/>
        </w:rPr>
        <w:t>(Online)</w:t>
      </w:r>
      <w:r>
        <w:rPr>
          <w:spacing w:val="71"/>
          <w:sz w:val="16"/>
        </w:rPr>
        <w:t xml:space="preserve"> </w:t>
      </w:r>
      <w:r>
        <w:rPr>
          <w:sz w:val="16"/>
        </w:rPr>
        <w:t>ISSN</w:t>
      </w:r>
      <w:r>
        <w:rPr>
          <w:spacing w:val="74"/>
          <w:sz w:val="16"/>
        </w:rPr>
        <w:t xml:space="preserve"> </w:t>
      </w:r>
      <w:r>
        <w:rPr>
          <w:sz w:val="16"/>
        </w:rPr>
        <w:t>:</w:t>
      </w:r>
      <w:r>
        <w:rPr>
          <w:spacing w:val="-2"/>
          <w:sz w:val="16"/>
        </w:rPr>
        <w:t xml:space="preserve"> </w:t>
      </w:r>
      <w:hyperlink r:id="rId11">
        <w:r>
          <w:rPr>
            <w:sz w:val="16"/>
          </w:rPr>
          <w:t>2963-7864</w:t>
        </w:r>
        <w:r>
          <w:rPr>
            <w:spacing w:val="-1"/>
            <w:sz w:val="16"/>
          </w:rPr>
          <w:t xml:space="preserve"> </w:t>
        </w:r>
      </w:hyperlink>
      <w:r>
        <w:rPr>
          <w:sz w:val="16"/>
        </w:rPr>
        <w:t>(Print)</w:t>
      </w:r>
    </w:p>
    <w:p w14:paraId="10DE2328" w14:textId="13C2342A" w:rsidR="006464D6" w:rsidRDefault="00381CF2">
      <w:pPr>
        <w:pStyle w:val="BodyText"/>
        <w:spacing w:line="211" w:lineRule="exact"/>
        <w:ind w:left="114"/>
        <w:rPr>
          <w:sz w:val="20"/>
        </w:rPr>
      </w:pPr>
      <w:r>
        <w:rPr>
          <w:noProof/>
          <w:position w:val="-3"/>
          <w:sz w:val="20"/>
        </w:rPr>
        <mc:AlternateContent>
          <mc:Choice Requires="wpg">
            <w:drawing>
              <wp:inline distT="0" distB="0" distL="0" distR="0" wp14:anchorId="63EEF746" wp14:editId="4378FE57">
                <wp:extent cx="4075430" cy="133985"/>
                <wp:effectExtent l="1905" t="2540" r="8890" b="635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5430" cy="133985"/>
                          <a:chOff x="0" y="0"/>
                          <a:chExt cx="6418" cy="211"/>
                        </a:xfrm>
                      </wpg:grpSpPr>
                      <wps:wsp>
                        <wps:cNvPr id="7" name="Line 5"/>
                        <wps:cNvCnPr>
                          <a:cxnSpLocks noChangeShapeType="1"/>
                        </wps:cNvCnPr>
                        <wps:spPr bwMode="auto">
                          <a:xfrm>
                            <a:off x="36" y="99"/>
                            <a:ext cx="6353" cy="0"/>
                          </a:xfrm>
                          <a:prstGeom prst="line">
                            <a:avLst/>
                          </a:prstGeom>
                          <a:noFill/>
                          <a:ln w="1905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30" y="181"/>
                            <a:ext cx="6358"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79C433" id="Group 3" o:spid="_x0000_s1026" style="width:320.9pt;height:10.55pt;mso-position-horizontal-relative:char;mso-position-vertical-relative:line" coordsize="6418,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">
                <v:line id="Line 5" o:spid="_x0000_s1027" style="position:absolute;visibility:visible;mso-wrap-style:square" from="36,99" to="63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" strokecolor="#5b9bd4" strokeweight="1.5pt"/>
                <v:line id="Line 4" o:spid="_x0000_s1028" style="position:absolute;visibility:visible;mso-wrap-style:square" from="30,181" to="638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" strokecolor="#5b9bd4" strokeweight="3pt"/>
                <w10:anchorlock/>
              </v:group>
            </w:pict>
          </mc:Fallback>
        </mc:AlternateContent>
      </w:r>
    </w:p>
    <w:p w14:paraId="34F75FA4" w14:textId="77777777" w:rsidR="006464D6" w:rsidRDefault="006464D6">
      <w:pPr>
        <w:pStyle w:val="BodyText"/>
        <w:rPr>
          <w:sz w:val="20"/>
        </w:rPr>
      </w:pPr>
    </w:p>
    <w:p w14:paraId="111CF391" w14:textId="77777777" w:rsidR="006464D6" w:rsidRDefault="006464D6">
      <w:pPr>
        <w:pStyle w:val="BodyText"/>
        <w:rPr>
          <w:sz w:val="20"/>
        </w:rPr>
      </w:pPr>
    </w:p>
    <w:p w14:paraId="1EB8C51D" w14:textId="77777777" w:rsidR="006464D6" w:rsidRDefault="006464D6">
      <w:pPr>
        <w:pStyle w:val="BodyText"/>
        <w:spacing w:before="1"/>
        <w:rPr>
          <w:sz w:val="16"/>
        </w:rPr>
      </w:pPr>
    </w:p>
    <w:p w14:paraId="316EAF4B" w14:textId="77777777" w:rsidR="006464D6" w:rsidRDefault="002E0595">
      <w:pPr>
        <w:pStyle w:val="Title"/>
      </w:pPr>
      <w:r w:rsidRPr="002E0595">
        <w:t>FACTOR ANALYSIS OF THE UNDERUTILIZATION OF ISLAMIC PENSION FUNDS IN INDONESIA</w:t>
      </w:r>
    </w:p>
    <w:p w14:paraId="7E47AE34" w14:textId="77777777" w:rsidR="006464D6" w:rsidRDefault="002E0595">
      <w:pPr>
        <w:spacing w:before="266"/>
        <w:ind w:left="17" w:right="1122"/>
        <w:jc w:val="center"/>
        <w:rPr>
          <w:rFonts w:ascii="Arial"/>
          <w:b/>
          <w:sz w:val="24"/>
        </w:rPr>
      </w:pPr>
      <w:r w:rsidRPr="002E0595">
        <w:rPr>
          <w:rFonts w:ascii="Arial"/>
          <w:b/>
          <w:spacing w:val="-1"/>
          <w:sz w:val="24"/>
        </w:rPr>
        <w:t xml:space="preserve">M. </w:t>
      </w:r>
      <w:proofErr w:type="spellStart"/>
      <w:r w:rsidRPr="002E0595">
        <w:rPr>
          <w:rFonts w:ascii="Arial"/>
          <w:b/>
          <w:spacing w:val="-1"/>
          <w:sz w:val="24"/>
        </w:rPr>
        <w:t>Luthfi</w:t>
      </w:r>
      <w:proofErr w:type="spellEnd"/>
      <w:r w:rsidRPr="002E0595">
        <w:rPr>
          <w:rFonts w:ascii="Arial"/>
          <w:b/>
          <w:spacing w:val="-1"/>
          <w:sz w:val="24"/>
        </w:rPr>
        <w:t xml:space="preserve"> Al Abshor</w:t>
      </w:r>
      <w:r w:rsidR="007B3527">
        <w:rPr>
          <w:rFonts w:ascii="Arial"/>
          <w:b/>
          <w:spacing w:val="-1"/>
          <w:sz w:val="24"/>
          <w:vertAlign w:val="superscript"/>
        </w:rPr>
        <w:t>1</w:t>
      </w:r>
      <w:r w:rsidR="007B3527">
        <w:rPr>
          <w:rFonts w:ascii="Arial"/>
          <w:b/>
          <w:spacing w:val="-1"/>
          <w:sz w:val="24"/>
        </w:rPr>
        <w:t>,</w:t>
      </w:r>
      <w:r w:rsidR="007B3527">
        <w:rPr>
          <w:rFonts w:ascii="Arial"/>
          <w:b/>
          <w:spacing w:val="1"/>
          <w:sz w:val="24"/>
        </w:rPr>
        <w:t xml:space="preserve"> </w:t>
      </w:r>
      <w:r>
        <w:rPr>
          <w:rFonts w:ascii="Arial"/>
          <w:b/>
          <w:spacing w:val="-1"/>
          <w:sz w:val="24"/>
        </w:rPr>
        <w:t>Haris Nur Ihsan</w:t>
      </w:r>
      <w:proofErr w:type="gramStart"/>
      <w:r w:rsidR="007B3527">
        <w:rPr>
          <w:rFonts w:ascii="Arial"/>
          <w:b/>
          <w:spacing w:val="-1"/>
          <w:sz w:val="24"/>
          <w:vertAlign w:val="superscript"/>
        </w:rPr>
        <w:t>2</w:t>
      </w:r>
      <w:r w:rsidR="007B3527">
        <w:rPr>
          <w:rFonts w:ascii="Arial"/>
          <w:b/>
          <w:spacing w:val="-26"/>
          <w:sz w:val="24"/>
        </w:rPr>
        <w:t xml:space="preserve"> </w:t>
      </w:r>
      <w:r w:rsidR="007B3527">
        <w:rPr>
          <w:rFonts w:ascii="Arial"/>
          <w:b/>
          <w:spacing w:val="-1"/>
          <w:sz w:val="24"/>
        </w:rPr>
        <w:t>,</w:t>
      </w:r>
      <w:proofErr w:type="gramEnd"/>
      <w:r w:rsidR="007B3527">
        <w:rPr>
          <w:rFonts w:ascii="Arial"/>
          <w:b/>
          <w:spacing w:val="1"/>
          <w:sz w:val="24"/>
        </w:rPr>
        <w:t xml:space="preserve"> </w:t>
      </w:r>
      <w:r w:rsidRPr="002E0595">
        <w:rPr>
          <w:rFonts w:ascii="Arial"/>
          <w:b/>
          <w:spacing w:val="-1"/>
          <w:sz w:val="24"/>
        </w:rPr>
        <w:t xml:space="preserve">M. </w:t>
      </w:r>
      <w:proofErr w:type="spellStart"/>
      <w:r w:rsidRPr="002E0595">
        <w:rPr>
          <w:rFonts w:ascii="Arial"/>
          <w:b/>
          <w:spacing w:val="-1"/>
          <w:sz w:val="24"/>
        </w:rPr>
        <w:t>Rizqi</w:t>
      </w:r>
      <w:proofErr w:type="spellEnd"/>
      <w:r w:rsidRPr="002E0595">
        <w:rPr>
          <w:rFonts w:ascii="Arial"/>
          <w:b/>
          <w:spacing w:val="-1"/>
          <w:sz w:val="24"/>
        </w:rPr>
        <w:t xml:space="preserve"> </w:t>
      </w:r>
      <w:proofErr w:type="spellStart"/>
      <w:r w:rsidRPr="002E0595">
        <w:rPr>
          <w:rFonts w:ascii="Arial"/>
          <w:b/>
          <w:spacing w:val="-1"/>
          <w:sz w:val="24"/>
        </w:rPr>
        <w:t>Virgiawan</w:t>
      </w:r>
      <w:proofErr w:type="spellEnd"/>
      <w:r w:rsidRPr="002E0595">
        <w:rPr>
          <w:rFonts w:ascii="Arial"/>
          <w:b/>
          <w:spacing w:val="-1"/>
          <w:sz w:val="24"/>
        </w:rPr>
        <w:t> </w:t>
      </w:r>
      <w:r w:rsidRPr="002E0595">
        <w:rPr>
          <w:rFonts w:ascii="Arial"/>
          <w:b/>
          <w:spacing w:val="-1"/>
          <w:sz w:val="24"/>
        </w:rPr>
        <w:t>Pradana</w:t>
      </w:r>
      <w:r w:rsidR="007B3527">
        <w:rPr>
          <w:rFonts w:ascii="Arial"/>
          <w:b/>
          <w:sz w:val="24"/>
          <w:vertAlign w:val="superscript"/>
        </w:rPr>
        <w:t>3</w:t>
      </w:r>
      <w:r w:rsidR="007B3527">
        <w:rPr>
          <w:rFonts w:ascii="Arial"/>
          <w:b/>
          <w:sz w:val="24"/>
        </w:rPr>
        <w:t xml:space="preserve">, </w:t>
      </w:r>
      <w:proofErr w:type="spellStart"/>
      <w:r w:rsidR="007B3527">
        <w:rPr>
          <w:rFonts w:ascii="Arial"/>
          <w:b/>
          <w:sz w:val="24"/>
        </w:rPr>
        <w:t>Rinda</w:t>
      </w:r>
      <w:proofErr w:type="spellEnd"/>
      <w:r w:rsidR="007B3527">
        <w:rPr>
          <w:rFonts w:ascii="Arial"/>
          <w:b/>
          <w:sz w:val="24"/>
        </w:rPr>
        <w:t xml:space="preserve"> Asytuti</w:t>
      </w:r>
      <w:r w:rsidR="007B3527">
        <w:rPr>
          <w:rFonts w:ascii="Arial"/>
          <w:b/>
          <w:sz w:val="24"/>
          <w:vertAlign w:val="superscript"/>
        </w:rPr>
        <w:t>4</w:t>
      </w:r>
    </w:p>
    <w:p w14:paraId="1EF2F88E" w14:textId="77777777" w:rsidR="006464D6" w:rsidRDefault="006464D6">
      <w:pPr>
        <w:pStyle w:val="BodyText"/>
        <w:rPr>
          <w:rFonts w:ascii="Arial"/>
          <w:b/>
          <w:sz w:val="20"/>
        </w:rPr>
      </w:pPr>
    </w:p>
    <w:p w14:paraId="6A361635" w14:textId="77777777" w:rsidR="006464D6" w:rsidRDefault="006464D6">
      <w:pPr>
        <w:pStyle w:val="BodyText"/>
        <w:spacing w:before="3"/>
        <w:rPr>
          <w:rFonts w:ascii="Arial"/>
          <w:b/>
          <w:sz w:val="19"/>
        </w:rPr>
      </w:pPr>
    </w:p>
    <w:p w14:paraId="37FED90E" w14:textId="77777777" w:rsidR="006464D6" w:rsidRDefault="006464D6">
      <w:pPr>
        <w:rPr>
          <w:rFonts w:ascii="Arial"/>
          <w:sz w:val="19"/>
        </w:rPr>
        <w:sectPr w:rsidR="006464D6">
          <w:footerReference w:type="default" r:id="rId12"/>
          <w:type w:val="continuous"/>
          <w:pgSz w:w="11910" w:h="16840"/>
          <w:pgMar w:top="280" w:right="460" w:bottom="460" w:left="1560" w:header="720" w:footer="263" w:gutter="0"/>
          <w:pgNumType w:start="149"/>
          <w:cols w:space="720"/>
        </w:sectPr>
      </w:pPr>
    </w:p>
    <w:p w14:paraId="46D9B3D8" w14:textId="77777777" w:rsidR="006464D6" w:rsidRDefault="006464D6">
      <w:pPr>
        <w:pStyle w:val="BodyText"/>
        <w:spacing w:before="9"/>
        <w:rPr>
          <w:rFonts w:ascii="Arial"/>
          <w:b/>
          <w:sz w:val="26"/>
        </w:rPr>
      </w:pPr>
    </w:p>
    <w:p w14:paraId="28D5436E" w14:textId="0D2AA268" w:rsidR="006464D6" w:rsidRDefault="00381CF2">
      <w:pPr>
        <w:ind w:left="884" w:right="39" w:hanging="236"/>
        <w:jc w:val="right"/>
        <w:rPr>
          <w:rFonts w:ascii="Arial MT"/>
          <w:sz w:val="16"/>
        </w:rPr>
      </w:pPr>
      <w:r>
        <w:rPr>
          <w:noProof/>
        </w:rPr>
        <mc:AlternateContent>
          <mc:Choice Requires="wps">
            <w:drawing>
              <wp:anchor distT="0" distB="0" distL="114300" distR="114300" simplePos="0" relativeHeight="15729664" behindDoc="0" locked="0" layoutInCell="1" allowOverlap="1" wp14:anchorId="1AAF569B" wp14:editId="5BF97C83">
                <wp:simplePos x="0" y="0"/>
                <wp:positionH relativeFrom="page">
                  <wp:posOffset>2548890</wp:posOffset>
                </wp:positionH>
                <wp:positionV relativeFrom="paragraph">
                  <wp:posOffset>635</wp:posOffset>
                </wp:positionV>
                <wp:extent cx="6350" cy="352488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524885"/>
                        </a:xfrm>
                        <a:custGeom>
                          <a:avLst/>
                          <a:gdLst>
                            <a:gd name="T0" fmla="+- 0 4014 4014"/>
                            <a:gd name="T1" fmla="*/ T0 w 10"/>
                            <a:gd name="T2" fmla="+- 0 1293 1"/>
                            <a:gd name="T3" fmla="*/ 1293 h 5551"/>
                            <a:gd name="T4" fmla="+- 0 4014 4014"/>
                            <a:gd name="T5" fmla="*/ T4 w 10"/>
                            <a:gd name="T6" fmla="+- 0 1658 1"/>
                            <a:gd name="T7" fmla="*/ 1658 h 5551"/>
                            <a:gd name="T8" fmla="+- 0 4014 4014"/>
                            <a:gd name="T9" fmla="*/ T8 w 10"/>
                            <a:gd name="T10" fmla="+- 0 2027 1"/>
                            <a:gd name="T11" fmla="*/ 2027 h 5551"/>
                            <a:gd name="T12" fmla="+- 0 4014 4014"/>
                            <a:gd name="T13" fmla="*/ T12 w 10"/>
                            <a:gd name="T14" fmla="+- 0 2397 1"/>
                            <a:gd name="T15" fmla="*/ 2397 h 5551"/>
                            <a:gd name="T16" fmla="+- 0 4014 4014"/>
                            <a:gd name="T17" fmla="*/ T16 w 10"/>
                            <a:gd name="T18" fmla="+- 0 2762 1"/>
                            <a:gd name="T19" fmla="*/ 2762 h 5551"/>
                            <a:gd name="T20" fmla="+- 0 4014 4014"/>
                            <a:gd name="T21" fmla="*/ T20 w 10"/>
                            <a:gd name="T22" fmla="+- 0 2949 1"/>
                            <a:gd name="T23" fmla="*/ 2949 h 5551"/>
                            <a:gd name="T24" fmla="+- 0 4014 4014"/>
                            <a:gd name="T25" fmla="*/ T24 w 10"/>
                            <a:gd name="T26" fmla="+- 0 3314 1"/>
                            <a:gd name="T27" fmla="*/ 3314 h 5551"/>
                            <a:gd name="T28" fmla="+- 0 4014 4014"/>
                            <a:gd name="T29" fmla="*/ T28 w 10"/>
                            <a:gd name="T30" fmla="+- 0 3684 1"/>
                            <a:gd name="T31" fmla="*/ 3684 h 5551"/>
                            <a:gd name="T32" fmla="+- 0 4014 4014"/>
                            <a:gd name="T33" fmla="*/ T32 w 10"/>
                            <a:gd name="T34" fmla="+- 0 4053 1"/>
                            <a:gd name="T35" fmla="*/ 4053 h 5551"/>
                            <a:gd name="T36" fmla="+- 0 4014 4014"/>
                            <a:gd name="T37" fmla="*/ T36 w 10"/>
                            <a:gd name="T38" fmla="+- 0 4418 1"/>
                            <a:gd name="T39" fmla="*/ 4418 h 5551"/>
                            <a:gd name="T40" fmla="+- 0 4014 4014"/>
                            <a:gd name="T41" fmla="*/ T40 w 10"/>
                            <a:gd name="T42" fmla="+- 0 4605 1"/>
                            <a:gd name="T43" fmla="*/ 4605 h 5551"/>
                            <a:gd name="T44" fmla="+- 0 4014 4014"/>
                            <a:gd name="T45" fmla="*/ T44 w 10"/>
                            <a:gd name="T46" fmla="+- 0 4971 1"/>
                            <a:gd name="T47" fmla="*/ 4971 h 5551"/>
                            <a:gd name="T48" fmla="+- 0 4014 4014"/>
                            <a:gd name="T49" fmla="*/ T48 w 10"/>
                            <a:gd name="T50" fmla="+- 0 5340 1"/>
                            <a:gd name="T51" fmla="*/ 5340 h 5551"/>
                            <a:gd name="T52" fmla="+- 0 4014 4014"/>
                            <a:gd name="T53" fmla="*/ T52 w 10"/>
                            <a:gd name="T54" fmla="+- 0 5551 1"/>
                            <a:gd name="T55" fmla="*/ 5551 h 5551"/>
                            <a:gd name="T56" fmla="+- 0 4024 4014"/>
                            <a:gd name="T57" fmla="*/ T56 w 10"/>
                            <a:gd name="T58" fmla="+- 0 5523 1"/>
                            <a:gd name="T59" fmla="*/ 5523 h 5551"/>
                            <a:gd name="T60" fmla="+- 0 4024 4014"/>
                            <a:gd name="T61" fmla="*/ T60 w 10"/>
                            <a:gd name="T62" fmla="+- 0 5158 1"/>
                            <a:gd name="T63" fmla="*/ 5158 h 5551"/>
                            <a:gd name="T64" fmla="+- 0 4024 4014"/>
                            <a:gd name="T65" fmla="*/ T64 w 10"/>
                            <a:gd name="T66" fmla="+- 0 4788 1"/>
                            <a:gd name="T67" fmla="*/ 4788 h 5551"/>
                            <a:gd name="T68" fmla="+- 0 4024 4014"/>
                            <a:gd name="T69" fmla="*/ T68 w 10"/>
                            <a:gd name="T70" fmla="+- 0 4605 1"/>
                            <a:gd name="T71" fmla="*/ 4605 h 5551"/>
                            <a:gd name="T72" fmla="+- 0 4024 4014"/>
                            <a:gd name="T73" fmla="*/ T72 w 10"/>
                            <a:gd name="T74" fmla="+- 0 4236 1"/>
                            <a:gd name="T75" fmla="*/ 4236 h 5551"/>
                            <a:gd name="T76" fmla="+- 0 4024 4014"/>
                            <a:gd name="T77" fmla="*/ T76 w 10"/>
                            <a:gd name="T78" fmla="+- 0 3866 1"/>
                            <a:gd name="T79" fmla="*/ 3866 h 5551"/>
                            <a:gd name="T80" fmla="+- 0 4024 4014"/>
                            <a:gd name="T81" fmla="*/ T80 w 10"/>
                            <a:gd name="T82" fmla="+- 0 3501 1"/>
                            <a:gd name="T83" fmla="*/ 3501 h 5551"/>
                            <a:gd name="T84" fmla="+- 0 4024 4014"/>
                            <a:gd name="T85" fmla="*/ T84 w 10"/>
                            <a:gd name="T86" fmla="+- 0 3132 1"/>
                            <a:gd name="T87" fmla="*/ 3132 h 5551"/>
                            <a:gd name="T88" fmla="+- 0 4024 4014"/>
                            <a:gd name="T89" fmla="*/ T88 w 10"/>
                            <a:gd name="T90" fmla="+- 0 2949 1"/>
                            <a:gd name="T91" fmla="*/ 2949 h 5551"/>
                            <a:gd name="T92" fmla="+- 0 4024 4014"/>
                            <a:gd name="T93" fmla="*/ T92 w 10"/>
                            <a:gd name="T94" fmla="+- 0 2579 1"/>
                            <a:gd name="T95" fmla="*/ 2579 h 5551"/>
                            <a:gd name="T96" fmla="+- 0 4024 4014"/>
                            <a:gd name="T97" fmla="*/ T96 w 10"/>
                            <a:gd name="T98" fmla="+- 0 2210 1"/>
                            <a:gd name="T99" fmla="*/ 2210 h 5551"/>
                            <a:gd name="T100" fmla="+- 0 4024 4014"/>
                            <a:gd name="T101" fmla="*/ T100 w 10"/>
                            <a:gd name="T102" fmla="+- 0 1845 1"/>
                            <a:gd name="T103" fmla="*/ 1845 h 5551"/>
                            <a:gd name="T104" fmla="+- 0 4024 4014"/>
                            <a:gd name="T105" fmla="*/ T104 w 10"/>
                            <a:gd name="T106" fmla="+- 0 1475 1"/>
                            <a:gd name="T107" fmla="*/ 1475 h 5551"/>
                            <a:gd name="T108" fmla="+- 0 4024 4014"/>
                            <a:gd name="T109" fmla="*/ T108 w 10"/>
                            <a:gd name="T110" fmla="+- 0 1 1"/>
                            <a:gd name="T111" fmla="*/ 1 h 5551"/>
                            <a:gd name="T112" fmla="+- 0 4014 4014"/>
                            <a:gd name="T113" fmla="*/ T112 w 10"/>
                            <a:gd name="T114" fmla="+- 0 188 1"/>
                            <a:gd name="T115" fmla="*/ 188 h 5551"/>
                            <a:gd name="T116" fmla="+- 0 4014 4014"/>
                            <a:gd name="T117" fmla="*/ T116 w 10"/>
                            <a:gd name="T118" fmla="+- 0 553 1"/>
                            <a:gd name="T119" fmla="*/ 553 h 5551"/>
                            <a:gd name="T120" fmla="+- 0 4014 4014"/>
                            <a:gd name="T121" fmla="*/ T120 w 10"/>
                            <a:gd name="T122" fmla="+- 0 923 1"/>
                            <a:gd name="T123" fmla="*/ 923 h 5551"/>
                            <a:gd name="T124" fmla="+- 0 4014 4014"/>
                            <a:gd name="T125" fmla="*/ T124 w 10"/>
                            <a:gd name="T126" fmla="+- 0 1292 1"/>
                            <a:gd name="T127" fmla="*/ 1292 h 5551"/>
                            <a:gd name="T128" fmla="+- 0 4024 4014"/>
                            <a:gd name="T129" fmla="*/ T128 w 10"/>
                            <a:gd name="T130" fmla="+- 0 1105 1"/>
                            <a:gd name="T131" fmla="*/ 1105 h 5551"/>
                            <a:gd name="T132" fmla="+- 0 4024 4014"/>
                            <a:gd name="T133" fmla="*/ T132 w 10"/>
                            <a:gd name="T134" fmla="+- 0 740 1"/>
                            <a:gd name="T135" fmla="*/ 740 h 5551"/>
                            <a:gd name="T136" fmla="+- 0 4024 4014"/>
                            <a:gd name="T137" fmla="*/ T136 w 10"/>
                            <a:gd name="T138" fmla="+- 0 371 1"/>
                            <a:gd name="T139" fmla="*/ 371 h 5551"/>
                            <a:gd name="T140" fmla="+- 0 4024 4014"/>
                            <a:gd name="T141" fmla="*/ T140 w 10"/>
                            <a:gd name="T142" fmla="+- 0 1 1"/>
                            <a:gd name="T143" fmla="*/ 1 h 5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 h="5551">
                              <a:moveTo>
                                <a:pt x="10" y="1292"/>
                              </a:moveTo>
                              <a:lnTo>
                                <a:pt x="0" y="1292"/>
                              </a:lnTo>
                              <a:lnTo>
                                <a:pt x="0" y="1474"/>
                              </a:lnTo>
                              <a:lnTo>
                                <a:pt x="0" y="1657"/>
                              </a:lnTo>
                              <a:lnTo>
                                <a:pt x="0" y="1844"/>
                              </a:lnTo>
                              <a:lnTo>
                                <a:pt x="0" y="2026"/>
                              </a:lnTo>
                              <a:lnTo>
                                <a:pt x="0" y="2209"/>
                              </a:lnTo>
                              <a:lnTo>
                                <a:pt x="0" y="2396"/>
                              </a:lnTo>
                              <a:lnTo>
                                <a:pt x="0" y="2578"/>
                              </a:lnTo>
                              <a:lnTo>
                                <a:pt x="0" y="2761"/>
                              </a:lnTo>
                              <a:lnTo>
                                <a:pt x="0" y="2948"/>
                              </a:lnTo>
                              <a:lnTo>
                                <a:pt x="0" y="3131"/>
                              </a:lnTo>
                              <a:lnTo>
                                <a:pt x="0" y="3313"/>
                              </a:lnTo>
                              <a:lnTo>
                                <a:pt x="0" y="3500"/>
                              </a:lnTo>
                              <a:lnTo>
                                <a:pt x="0" y="3683"/>
                              </a:lnTo>
                              <a:lnTo>
                                <a:pt x="0" y="3865"/>
                              </a:lnTo>
                              <a:lnTo>
                                <a:pt x="0" y="4052"/>
                              </a:lnTo>
                              <a:lnTo>
                                <a:pt x="0" y="4235"/>
                              </a:lnTo>
                              <a:lnTo>
                                <a:pt x="0" y="4417"/>
                              </a:lnTo>
                              <a:lnTo>
                                <a:pt x="0" y="4604"/>
                              </a:lnTo>
                              <a:lnTo>
                                <a:pt x="0" y="4787"/>
                              </a:lnTo>
                              <a:lnTo>
                                <a:pt x="0" y="4970"/>
                              </a:lnTo>
                              <a:lnTo>
                                <a:pt x="0" y="5157"/>
                              </a:lnTo>
                              <a:lnTo>
                                <a:pt x="0" y="5339"/>
                              </a:lnTo>
                              <a:lnTo>
                                <a:pt x="0" y="5522"/>
                              </a:lnTo>
                              <a:lnTo>
                                <a:pt x="0" y="5550"/>
                              </a:lnTo>
                              <a:lnTo>
                                <a:pt x="10" y="5550"/>
                              </a:lnTo>
                              <a:lnTo>
                                <a:pt x="10" y="5522"/>
                              </a:lnTo>
                              <a:lnTo>
                                <a:pt x="10" y="5339"/>
                              </a:lnTo>
                              <a:lnTo>
                                <a:pt x="10" y="5157"/>
                              </a:lnTo>
                              <a:lnTo>
                                <a:pt x="10" y="4970"/>
                              </a:lnTo>
                              <a:lnTo>
                                <a:pt x="10" y="4787"/>
                              </a:lnTo>
                              <a:lnTo>
                                <a:pt x="10" y="4604"/>
                              </a:lnTo>
                              <a:lnTo>
                                <a:pt x="10" y="4417"/>
                              </a:lnTo>
                              <a:lnTo>
                                <a:pt x="10" y="4235"/>
                              </a:lnTo>
                              <a:lnTo>
                                <a:pt x="10" y="4052"/>
                              </a:lnTo>
                              <a:lnTo>
                                <a:pt x="10" y="3865"/>
                              </a:lnTo>
                              <a:lnTo>
                                <a:pt x="10" y="3683"/>
                              </a:lnTo>
                              <a:lnTo>
                                <a:pt x="10" y="3500"/>
                              </a:lnTo>
                              <a:lnTo>
                                <a:pt x="10" y="3313"/>
                              </a:lnTo>
                              <a:lnTo>
                                <a:pt x="10" y="3131"/>
                              </a:lnTo>
                              <a:lnTo>
                                <a:pt x="10" y="2948"/>
                              </a:lnTo>
                              <a:lnTo>
                                <a:pt x="10" y="2761"/>
                              </a:lnTo>
                              <a:lnTo>
                                <a:pt x="10" y="2578"/>
                              </a:lnTo>
                              <a:lnTo>
                                <a:pt x="10" y="2396"/>
                              </a:lnTo>
                              <a:lnTo>
                                <a:pt x="10" y="2209"/>
                              </a:lnTo>
                              <a:lnTo>
                                <a:pt x="10" y="2026"/>
                              </a:lnTo>
                              <a:lnTo>
                                <a:pt x="10" y="1844"/>
                              </a:lnTo>
                              <a:lnTo>
                                <a:pt x="10" y="1657"/>
                              </a:lnTo>
                              <a:lnTo>
                                <a:pt x="10" y="1474"/>
                              </a:lnTo>
                              <a:lnTo>
                                <a:pt x="10" y="1292"/>
                              </a:lnTo>
                              <a:close/>
                              <a:moveTo>
                                <a:pt x="10" y="0"/>
                              </a:moveTo>
                              <a:lnTo>
                                <a:pt x="0" y="0"/>
                              </a:lnTo>
                              <a:lnTo>
                                <a:pt x="0" y="187"/>
                              </a:lnTo>
                              <a:lnTo>
                                <a:pt x="0" y="370"/>
                              </a:lnTo>
                              <a:lnTo>
                                <a:pt x="0" y="552"/>
                              </a:lnTo>
                              <a:lnTo>
                                <a:pt x="0" y="739"/>
                              </a:lnTo>
                              <a:lnTo>
                                <a:pt x="0" y="922"/>
                              </a:lnTo>
                              <a:lnTo>
                                <a:pt x="0" y="1104"/>
                              </a:lnTo>
                              <a:lnTo>
                                <a:pt x="0" y="1291"/>
                              </a:lnTo>
                              <a:lnTo>
                                <a:pt x="10" y="1291"/>
                              </a:lnTo>
                              <a:lnTo>
                                <a:pt x="10" y="1104"/>
                              </a:lnTo>
                              <a:lnTo>
                                <a:pt x="10" y="922"/>
                              </a:lnTo>
                              <a:lnTo>
                                <a:pt x="10" y="739"/>
                              </a:lnTo>
                              <a:lnTo>
                                <a:pt x="10" y="552"/>
                              </a:lnTo>
                              <a:lnTo>
                                <a:pt x="10" y="370"/>
                              </a:lnTo>
                              <a:lnTo>
                                <a:pt x="10" y="187"/>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2034F" id="AutoShape 2" o:spid="_x0000_s1026" style="position:absolute;margin-left:200.7pt;margin-top:.05pt;width:.5pt;height:277.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" path="m10,1292r-10,l,1474r,183l,1844r,182l,2209r,187l,2578r,183l,2948r,183l,3313r,187l,3683r,182l,4052r,183l,4417r,187l,4787r,183l,5157r,182l,5522r,28l10,5550r,-28l10,5339r,-182l10,4970r,-183l10,4604r,-187l10,4235r,-183l10,3865r,-182l10,3500r,-187l10,3131r,-183l10,2761r,-183l10,2396r,-187l10,2026r,-182l10,1657r,-183l10,1292xm10,l,,,187,,370,,552,,739,,922r,182l,1291r10,l10,1104r,-182l10,739r,-187l10,370r,-183l10,xe" fillcolor="black" stroked="f">
                <v:path arrowok="t" o:connecttype="custom" o:connectlocs="0,821055;0,1052830;0,1287145;0,1522095;0,1753870;0,1872615;0,2104390;0,2339340;0,2573655;0,2805430;0,2924175;0,3156585;0,3390900;0,3524885;6350,3507105;6350,3275330;6350,3040380;6350,2924175;6350,2689860;6350,2454910;6350,2223135;6350,1988820;6350,1872615;6350,1637665;6350,1403350;6350,1171575;6350,936625;6350,635;0,119380;0,351155;0,586105;0,820420;6350,701675;6350,469900;6350,235585;6350,635" o:connectangles="0,0,0,0,0,0,0,0,0,0,0,0,0,0,0,0,0,0,0,0,0,0,0,0,0,0,0,0,0,0,0,0,0,0,0,0"/>
                <w10:wrap anchorx="page"/>
              </v:shape>
            </w:pict>
          </mc:Fallback>
        </mc:AlternateContent>
      </w:r>
      <w:r w:rsidR="007B3527">
        <w:rPr>
          <w:rFonts w:ascii="Arial MT"/>
          <w:sz w:val="16"/>
          <w:vertAlign w:val="superscript"/>
        </w:rPr>
        <w:t>1</w:t>
      </w:r>
      <w:r w:rsidR="007B3527">
        <w:rPr>
          <w:rFonts w:ascii="Arial MT"/>
          <w:sz w:val="16"/>
        </w:rPr>
        <w:t>UIN K.H. Abdurrahman</w:t>
      </w:r>
      <w:r w:rsidR="007B3527">
        <w:rPr>
          <w:rFonts w:ascii="Arial MT"/>
          <w:spacing w:val="-43"/>
          <w:sz w:val="16"/>
        </w:rPr>
        <w:t xml:space="preserve"> </w:t>
      </w:r>
      <w:r w:rsidR="007B3527">
        <w:rPr>
          <w:rFonts w:ascii="Arial MT"/>
          <w:sz w:val="16"/>
        </w:rPr>
        <w:t xml:space="preserve">Wahid </w:t>
      </w:r>
      <w:proofErr w:type="spellStart"/>
      <w:r w:rsidR="007B3527">
        <w:rPr>
          <w:rFonts w:ascii="Arial MT"/>
          <w:sz w:val="16"/>
        </w:rPr>
        <w:t>Pekalongan</w:t>
      </w:r>
      <w:proofErr w:type="spellEnd"/>
      <w:r w:rsidR="007B3527">
        <w:rPr>
          <w:rFonts w:ascii="Arial MT"/>
          <w:spacing w:val="1"/>
          <w:sz w:val="16"/>
        </w:rPr>
        <w:t xml:space="preserve"> </w:t>
      </w:r>
      <w:r w:rsidR="007B3527">
        <w:rPr>
          <w:rFonts w:ascii="Arial MT"/>
          <w:sz w:val="16"/>
        </w:rPr>
        <w:t>Jl.</w:t>
      </w:r>
      <w:r w:rsidR="007B3527">
        <w:rPr>
          <w:rFonts w:ascii="Arial MT"/>
          <w:spacing w:val="-9"/>
          <w:sz w:val="16"/>
        </w:rPr>
        <w:t xml:space="preserve"> </w:t>
      </w:r>
      <w:proofErr w:type="spellStart"/>
      <w:r w:rsidR="007B3527">
        <w:rPr>
          <w:rFonts w:ascii="Arial MT"/>
          <w:sz w:val="16"/>
        </w:rPr>
        <w:t>Pahlawan</w:t>
      </w:r>
      <w:proofErr w:type="spellEnd"/>
      <w:r w:rsidR="007B3527">
        <w:rPr>
          <w:rFonts w:ascii="Arial MT"/>
          <w:spacing w:val="-7"/>
          <w:sz w:val="16"/>
        </w:rPr>
        <w:t xml:space="preserve"> </w:t>
      </w:r>
      <w:r w:rsidR="007B3527">
        <w:rPr>
          <w:rFonts w:ascii="Arial MT"/>
          <w:sz w:val="16"/>
        </w:rPr>
        <w:t>No.</w:t>
      </w:r>
      <w:r w:rsidR="007B3527">
        <w:rPr>
          <w:rFonts w:ascii="Arial MT"/>
          <w:spacing w:val="-5"/>
          <w:sz w:val="16"/>
        </w:rPr>
        <w:t xml:space="preserve"> </w:t>
      </w:r>
      <w:r w:rsidR="007B3527">
        <w:rPr>
          <w:rFonts w:ascii="Arial MT"/>
          <w:sz w:val="16"/>
        </w:rPr>
        <w:t>52,</w:t>
      </w:r>
    </w:p>
    <w:p w14:paraId="1888A443" w14:textId="77777777" w:rsidR="006464D6" w:rsidRDefault="007B3527">
      <w:pPr>
        <w:ind w:right="40"/>
        <w:jc w:val="right"/>
        <w:rPr>
          <w:rFonts w:ascii="Arial MT"/>
          <w:sz w:val="16"/>
        </w:rPr>
      </w:pPr>
      <w:proofErr w:type="spellStart"/>
      <w:r>
        <w:rPr>
          <w:rFonts w:ascii="Arial MT"/>
          <w:sz w:val="16"/>
        </w:rPr>
        <w:t>Rowolaku</w:t>
      </w:r>
      <w:proofErr w:type="spellEnd"/>
      <w:r>
        <w:rPr>
          <w:rFonts w:ascii="Arial MT"/>
          <w:sz w:val="16"/>
        </w:rPr>
        <w:t>,</w:t>
      </w:r>
      <w:r>
        <w:rPr>
          <w:rFonts w:ascii="Arial MT"/>
          <w:spacing w:val="-9"/>
          <w:sz w:val="16"/>
        </w:rPr>
        <w:t xml:space="preserve"> </w:t>
      </w:r>
      <w:proofErr w:type="spellStart"/>
      <w:r>
        <w:rPr>
          <w:rFonts w:ascii="Arial MT"/>
          <w:sz w:val="16"/>
        </w:rPr>
        <w:t>Kab</w:t>
      </w:r>
      <w:proofErr w:type="spellEnd"/>
      <w:r>
        <w:rPr>
          <w:rFonts w:ascii="Arial MT"/>
          <w:sz w:val="16"/>
        </w:rPr>
        <w:t>.</w:t>
      </w:r>
      <w:r>
        <w:rPr>
          <w:rFonts w:ascii="Arial MT"/>
          <w:spacing w:val="-4"/>
          <w:sz w:val="16"/>
        </w:rPr>
        <w:t xml:space="preserve"> </w:t>
      </w:r>
      <w:proofErr w:type="spellStart"/>
      <w:r>
        <w:rPr>
          <w:rFonts w:ascii="Arial MT"/>
          <w:sz w:val="16"/>
        </w:rPr>
        <w:t>Pekalongan</w:t>
      </w:r>
      <w:proofErr w:type="spellEnd"/>
      <w:r>
        <w:rPr>
          <w:rFonts w:ascii="Arial MT"/>
          <w:sz w:val="16"/>
        </w:rPr>
        <w:t>,</w:t>
      </w:r>
    </w:p>
    <w:p w14:paraId="4D1254E3" w14:textId="77777777" w:rsidR="006464D6" w:rsidRDefault="007B3527" w:rsidP="002E0595">
      <w:pPr>
        <w:spacing w:before="3"/>
        <w:ind w:left="212" w:right="42" w:firstLine="1440"/>
        <w:jc w:val="right"/>
        <w:rPr>
          <w:rFonts w:ascii="Arial MT"/>
          <w:sz w:val="16"/>
        </w:rPr>
      </w:pPr>
      <w:r>
        <w:rPr>
          <w:rFonts w:ascii="Arial MT"/>
          <w:sz w:val="16"/>
        </w:rPr>
        <w:t>Indonesia</w:t>
      </w:r>
      <w:hyperlink r:id="rId13" w:history="1">
        <w:r w:rsidR="002E0595" w:rsidRPr="006503C2">
          <w:rPr>
            <w:rStyle w:val="Hyperlink"/>
            <w:rFonts w:ascii="Arial MT"/>
            <w:w w:val="95"/>
            <w:sz w:val="16"/>
          </w:rPr>
          <w:t>muhammad.luthfi.al.abshor@mhs.uingusdur.ac.id</w:t>
        </w:r>
        <w:r w:rsidR="002E0595" w:rsidRPr="006503C2">
          <w:rPr>
            <w:rStyle w:val="Hyperlink"/>
            <w:rFonts w:ascii="Arial MT"/>
            <w:w w:val="95"/>
            <w:sz w:val="16"/>
          </w:rPr>
          <w:t>.</w:t>
        </w:r>
      </w:hyperlink>
    </w:p>
    <w:p w14:paraId="534F6B4B" w14:textId="77777777" w:rsidR="006464D6" w:rsidRDefault="006464D6">
      <w:pPr>
        <w:pStyle w:val="BodyText"/>
        <w:spacing w:before="3"/>
        <w:rPr>
          <w:rFonts w:ascii="Arial MT"/>
          <w:sz w:val="16"/>
        </w:rPr>
      </w:pPr>
    </w:p>
    <w:p w14:paraId="28D40C7E" w14:textId="77777777" w:rsidR="006464D6" w:rsidRDefault="007B3527">
      <w:pPr>
        <w:ind w:left="884" w:right="39" w:hanging="236"/>
        <w:jc w:val="right"/>
        <w:rPr>
          <w:rFonts w:ascii="Arial MT"/>
          <w:sz w:val="16"/>
        </w:rPr>
      </w:pPr>
      <w:r>
        <w:rPr>
          <w:rFonts w:ascii="Arial MT"/>
          <w:sz w:val="16"/>
          <w:vertAlign w:val="superscript"/>
        </w:rPr>
        <w:t>2</w:t>
      </w:r>
      <w:r>
        <w:rPr>
          <w:rFonts w:ascii="Arial MT"/>
          <w:sz w:val="16"/>
        </w:rPr>
        <w:t>UIN K.H. Abdurrahman</w:t>
      </w:r>
      <w:r>
        <w:rPr>
          <w:rFonts w:ascii="Arial MT"/>
          <w:spacing w:val="-43"/>
          <w:sz w:val="16"/>
        </w:rPr>
        <w:t xml:space="preserve"> </w:t>
      </w:r>
      <w:r>
        <w:rPr>
          <w:rFonts w:ascii="Arial MT"/>
          <w:sz w:val="16"/>
        </w:rPr>
        <w:t xml:space="preserve">Wahid </w:t>
      </w:r>
      <w:proofErr w:type="spellStart"/>
      <w:r>
        <w:rPr>
          <w:rFonts w:ascii="Arial MT"/>
          <w:sz w:val="16"/>
        </w:rPr>
        <w:t>Pekalongan</w:t>
      </w:r>
      <w:proofErr w:type="spellEnd"/>
      <w:r>
        <w:rPr>
          <w:rFonts w:ascii="Arial MT"/>
          <w:spacing w:val="1"/>
          <w:sz w:val="16"/>
        </w:rPr>
        <w:t xml:space="preserve"> </w:t>
      </w:r>
      <w:r>
        <w:rPr>
          <w:rFonts w:ascii="Arial MT"/>
          <w:sz w:val="16"/>
        </w:rPr>
        <w:t>Jl.</w:t>
      </w:r>
      <w:r>
        <w:rPr>
          <w:rFonts w:ascii="Arial MT"/>
          <w:spacing w:val="-9"/>
          <w:sz w:val="16"/>
        </w:rPr>
        <w:t xml:space="preserve"> </w:t>
      </w:r>
      <w:proofErr w:type="spellStart"/>
      <w:r>
        <w:rPr>
          <w:rFonts w:ascii="Arial MT"/>
          <w:sz w:val="16"/>
        </w:rPr>
        <w:t>Pahlawan</w:t>
      </w:r>
      <w:proofErr w:type="spellEnd"/>
      <w:r>
        <w:rPr>
          <w:rFonts w:ascii="Arial MT"/>
          <w:spacing w:val="-7"/>
          <w:sz w:val="16"/>
        </w:rPr>
        <w:t xml:space="preserve"> </w:t>
      </w:r>
      <w:r>
        <w:rPr>
          <w:rFonts w:ascii="Arial MT"/>
          <w:sz w:val="16"/>
        </w:rPr>
        <w:t>No.</w:t>
      </w:r>
      <w:r>
        <w:rPr>
          <w:rFonts w:ascii="Arial MT"/>
          <w:spacing w:val="-5"/>
          <w:sz w:val="16"/>
        </w:rPr>
        <w:t xml:space="preserve"> </w:t>
      </w:r>
      <w:r>
        <w:rPr>
          <w:rFonts w:ascii="Arial MT"/>
          <w:sz w:val="16"/>
        </w:rPr>
        <w:t>52,</w:t>
      </w:r>
    </w:p>
    <w:p w14:paraId="69EFF4FE" w14:textId="77777777" w:rsidR="006464D6" w:rsidRDefault="007B3527">
      <w:pPr>
        <w:spacing w:line="183" w:lineRule="exact"/>
        <w:ind w:right="38"/>
        <w:jc w:val="right"/>
        <w:rPr>
          <w:rFonts w:ascii="Arial MT"/>
          <w:sz w:val="16"/>
        </w:rPr>
      </w:pPr>
      <w:proofErr w:type="spellStart"/>
      <w:r>
        <w:rPr>
          <w:rFonts w:ascii="Arial MT"/>
          <w:sz w:val="16"/>
        </w:rPr>
        <w:t>Rowolaku</w:t>
      </w:r>
      <w:proofErr w:type="spellEnd"/>
      <w:r>
        <w:rPr>
          <w:rFonts w:ascii="Arial MT"/>
          <w:sz w:val="16"/>
        </w:rPr>
        <w:t>,</w:t>
      </w:r>
      <w:r>
        <w:rPr>
          <w:rFonts w:ascii="Arial MT"/>
          <w:spacing w:val="-7"/>
          <w:sz w:val="16"/>
        </w:rPr>
        <w:t xml:space="preserve"> </w:t>
      </w:r>
      <w:proofErr w:type="spellStart"/>
      <w:r>
        <w:rPr>
          <w:rFonts w:ascii="Arial MT"/>
          <w:sz w:val="16"/>
        </w:rPr>
        <w:t>Ka</w:t>
      </w:r>
      <w:r>
        <w:rPr>
          <w:rFonts w:ascii="Arial MT"/>
          <w:sz w:val="16"/>
        </w:rPr>
        <w:t>b</w:t>
      </w:r>
      <w:proofErr w:type="spellEnd"/>
      <w:r>
        <w:rPr>
          <w:rFonts w:ascii="Arial MT"/>
          <w:sz w:val="16"/>
        </w:rPr>
        <w:t>.</w:t>
      </w:r>
      <w:r>
        <w:rPr>
          <w:rFonts w:ascii="Arial MT"/>
          <w:spacing w:val="-3"/>
          <w:sz w:val="16"/>
        </w:rPr>
        <w:t xml:space="preserve"> </w:t>
      </w:r>
      <w:proofErr w:type="spellStart"/>
      <w:r>
        <w:rPr>
          <w:rFonts w:ascii="Arial MT"/>
          <w:sz w:val="16"/>
        </w:rPr>
        <w:t>Pekalongan</w:t>
      </w:r>
      <w:proofErr w:type="spellEnd"/>
      <w:r>
        <w:rPr>
          <w:rFonts w:ascii="Arial MT"/>
          <w:sz w:val="16"/>
        </w:rPr>
        <w:t>,</w:t>
      </w:r>
    </w:p>
    <w:p w14:paraId="3596AF75" w14:textId="77777777" w:rsidR="006464D6" w:rsidRDefault="007B3527" w:rsidP="002E0595">
      <w:pPr>
        <w:spacing w:line="244" w:lineRule="auto"/>
        <w:ind w:left="202" w:right="42" w:firstLine="1450"/>
        <w:jc w:val="right"/>
        <w:rPr>
          <w:rFonts w:ascii="Arial MT"/>
          <w:sz w:val="16"/>
        </w:rPr>
      </w:pPr>
      <w:r>
        <w:rPr>
          <w:rFonts w:ascii="Arial MT"/>
          <w:sz w:val="16"/>
        </w:rPr>
        <w:t>Indonesia</w:t>
      </w:r>
      <w:r>
        <w:rPr>
          <w:rFonts w:ascii="Arial MT"/>
          <w:spacing w:val="-43"/>
          <w:sz w:val="16"/>
        </w:rPr>
        <w:t xml:space="preserve"> </w:t>
      </w:r>
      <w:hyperlink r:id="rId14" w:history="1">
        <w:r w:rsidR="002E0595" w:rsidRPr="006503C2">
          <w:rPr>
            <w:rStyle w:val="Hyperlink"/>
            <w:rFonts w:ascii="Arial MT"/>
            <w:w w:val="95"/>
            <w:sz w:val="16"/>
          </w:rPr>
          <w:t>haris.nur.ihsan@mhs.uingusd</w:t>
        </w:r>
        <w:r w:rsidR="002E0595" w:rsidRPr="006503C2">
          <w:rPr>
            <w:rStyle w:val="Hyperlink"/>
            <w:rFonts w:ascii="Arial MT"/>
            <w:w w:val="95"/>
            <w:sz w:val="16"/>
          </w:rPr>
          <w:t>u</w:t>
        </w:r>
        <w:r w:rsidR="002E0595" w:rsidRPr="006503C2">
          <w:rPr>
            <w:rStyle w:val="Hyperlink"/>
            <w:rFonts w:ascii="Arial MT"/>
            <w:w w:val="95"/>
            <w:sz w:val="16"/>
          </w:rPr>
          <w:t>r.ac.id</w:t>
        </w:r>
      </w:hyperlink>
    </w:p>
    <w:p w14:paraId="70D5E6A8" w14:textId="77777777" w:rsidR="006464D6" w:rsidRDefault="006464D6">
      <w:pPr>
        <w:pStyle w:val="BodyText"/>
        <w:spacing w:before="1"/>
        <w:rPr>
          <w:rFonts w:ascii="Arial MT"/>
          <w:sz w:val="16"/>
        </w:rPr>
      </w:pPr>
    </w:p>
    <w:p w14:paraId="58FE9BFD" w14:textId="77777777" w:rsidR="006464D6" w:rsidRDefault="007B3527">
      <w:pPr>
        <w:ind w:left="884" w:right="39" w:hanging="236"/>
        <w:jc w:val="right"/>
        <w:rPr>
          <w:rFonts w:ascii="Arial MT"/>
          <w:sz w:val="16"/>
        </w:rPr>
      </w:pPr>
      <w:r>
        <w:rPr>
          <w:rFonts w:ascii="Arial MT"/>
          <w:sz w:val="16"/>
          <w:vertAlign w:val="superscript"/>
        </w:rPr>
        <w:t>3</w:t>
      </w:r>
      <w:r>
        <w:rPr>
          <w:rFonts w:ascii="Arial MT"/>
          <w:sz w:val="16"/>
        </w:rPr>
        <w:t>UIN K.H. Abdurrahman</w:t>
      </w:r>
      <w:r>
        <w:rPr>
          <w:rFonts w:ascii="Arial MT"/>
          <w:spacing w:val="-43"/>
          <w:sz w:val="16"/>
        </w:rPr>
        <w:t xml:space="preserve"> </w:t>
      </w:r>
      <w:r>
        <w:rPr>
          <w:rFonts w:ascii="Arial MT"/>
          <w:sz w:val="16"/>
        </w:rPr>
        <w:t xml:space="preserve">Wahid </w:t>
      </w:r>
      <w:proofErr w:type="spellStart"/>
      <w:r>
        <w:rPr>
          <w:rFonts w:ascii="Arial MT"/>
          <w:sz w:val="16"/>
        </w:rPr>
        <w:t>Pekalongan</w:t>
      </w:r>
      <w:proofErr w:type="spellEnd"/>
      <w:r>
        <w:rPr>
          <w:rFonts w:ascii="Arial MT"/>
          <w:spacing w:val="1"/>
          <w:sz w:val="16"/>
        </w:rPr>
        <w:t xml:space="preserve"> </w:t>
      </w:r>
      <w:r>
        <w:rPr>
          <w:rFonts w:ascii="Arial MT"/>
          <w:sz w:val="16"/>
        </w:rPr>
        <w:t>Jl.</w:t>
      </w:r>
      <w:r>
        <w:rPr>
          <w:rFonts w:ascii="Arial MT"/>
          <w:spacing w:val="-9"/>
          <w:sz w:val="16"/>
        </w:rPr>
        <w:t xml:space="preserve"> </w:t>
      </w:r>
      <w:proofErr w:type="spellStart"/>
      <w:r>
        <w:rPr>
          <w:rFonts w:ascii="Arial MT"/>
          <w:sz w:val="16"/>
        </w:rPr>
        <w:t>Pahlawan</w:t>
      </w:r>
      <w:proofErr w:type="spellEnd"/>
      <w:r>
        <w:rPr>
          <w:rFonts w:ascii="Arial MT"/>
          <w:spacing w:val="-7"/>
          <w:sz w:val="16"/>
        </w:rPr>
        <w:t xml:space="preserve"> </w:t>
      </w:r>
      <w:r>
        <w:rPr>
          <w:rFonts w:ascii="Arial MT"/>
          <w:sz w:val="16"/>
        </w:rPr>
        <w:t>No.</w:t>
      </w:r>
      <w:r>
        <w:rPr>
          <w:rFonts w:ascii="Arial MT"/>
          <w:spacing w:val="-5"/>
          <w:sz w:val="16"/>
        </w:rPr>
        <w:t xml:space="preserve"> </w:t>
      </w:r>
      <w:r>
        <w:rPr>
          <w:rFonts w:ascii="Arial MT"/>
          <w:sz w:val="16"/>
        </w:rPr>
        <w:t>52,</w:t>
      </w:r>
    </w:p>
    <w:p w14:paraId="3AB3148C" w14:textId="77777777" w:rsidR="006464D6" w:rsidRDefault="007B3527">
      <w:pPr>
        <w:spacing w:line="183" w:lineRule="exact"/>
        <w:ind w:right="38"/>
        <w:jc w:val="right"/>
        <w:rPr>
          <w:rFonts w:ascii="Arial MT"/>
          <w:sz w:val="16"/>
        </w:rPr>
      </w:pPr>
      <w:proofErr w:type="spellStart"/>
      <w:r>
        <w:rPr>
          <w:rFonts w:ascii="Arial MT"/>
          <w:sz w:val="16"/>
        </w:rPr>
        <w:t>Rowolaku</w:t>
      </w:r>
      <w:proofErr w:type="spellEnd"/>
      <w:r>
        <w:rPr>
          <w:rFonts w:ascii="Arial MT"/>
          <w:sz w:val="16"/>
        </w:rPr>
        <w:t>,</w:t>
      </w:r>
      <w:r>
        <w:rPr>
          <w:rFonts w:ascii="Arial MT"/>
          <w:spacing w:val="-7"/>
          <w:sz w:val="16"/>
        </w:rPr>
        <w:t xml:space="preserve"> </w:t>
      </w:r>
      <w:proofErr w:type="spellStart"/>
      <w:r>
        <w:rPr>
          <w:rFonts w:ascii="Arial MT"/>
          <w:sz w:val="16"/>
        </w:rPr>
        <w:t>Kab</w:t>
      </w:r>
      <w:proofErr w:type="spellEnd"/>
      <w:r>
        <w:rPr>
          <w:rFonts w:ascii="Arial MT"/>
          <w:sz w:val="16"/>
        </w:rPr>
        <w:t>.</w:t>
      </w:r>
      <w:r>
        <w:rPr>
          <w:rFonts w:ascii="Arial MT"/>
          <w:spacing w:val="-3"/>
          <w:sz w:val="16"/>
        </w:rPr>
        <w:t xml:space="preserve"> </w:t>
      </w:r>
      <w:proofErr w:type="spellStart"/>
      <w:r>
        <w:rPr>
          <w:rFonts w:ascii="Arial MT"/>
          <w:sz w:val="16"/>
        </w:rPr>
        <w:t>Pekalongan</w:t>
      </w:r>
      <w:proofErr w:type="spellEnd"/>
      <w:r>
        <w:rPr>
          <w:rFonts w:ascii="Arial MT"/>
          <w:sz w:val="16"/>
        </w:rPr>
        <w:t>,</w:t>
      </w:r>
    </w:p>
    <w:p w14:paraId="03281E52" w14:textId="77777777" w:rsidR="006464D6" w:rsidRDefault="007B3527">
      <w:pPr>
        <w:ind w:left="221" w:right="42" w:firstLine="1430"/>
        <w:jc w:val="right"/>
        <w:rPr>
          <w:rFonts w:ascii="Arial MT"/>
          <w:sz w:val="16"/>
        </w:rPr>
      </w:pPr>
      <w:r>
        <w:rPr>
          <w:rFonts w:ascii="Arial MT"/>
          <w:sz w:val="16"/>
        </w:rPr>
        <w:t>Indonesia</w:t>
      </w:r>
      <w:r>
        <w:rPr>
          <w:rFonts w:ascii="Arial MT"/>
          <w:spacing w:val="-42"/>
          <w:sz w:val="16"/>
        </w:rPr>
        <w:t xml:space="preserve"> </w:t>
      </w:r>
      <w:hyperlink r:id="rId15" w:history="1">
        <w:r w:rsidR="002E0595" w:rsidRPr="006503C2">
          <w:rPr>
            <w:rStyle w:val="Hyperlink"/>
            <w:rFonts w:ascii="Arial MT"/>
            <w:w w:val="95"/>
            <w:sz w:val="16"/>
          </w:rPr>
          <w:t>muhammad.rizqi.virgiawan.pradana@mhs.uingusdur.ac.id</w:t>
        </w:r>
      </w:hyperlink>
    </w:p>
    <w:p w14:paraId="351FF300" w14:textId="77777777" w:rsidR="006464D6" w:rsidRDefault="006464D6">
      <w:pPr>
        <w:pStyle w:val="BodyText"/>
        <w:spacing w:before="8"/>
        <w:rPr>
          <w:rFonts w:ascii="Arial MT"/>
          <w:sz w:val="15"/>
        </w:rPr>
      </w:pPr>
    </w:p>
    <w:p w14:paraId="25BA1E39" w14:textId="77777777" w:rsidR="006464D6" w:rsidRDefault="007B3527">
      <w:pPr>
        <w:spacing w:line="242" w:lineRule="auto"/>
        <w:ind w:left="884" w:right="39" w:hanging="236"/>
        <w:jc w:val="right"/>
        <w:rPr>
          <w:rFonts w:ascii="Arial MT"/>
          <w:sz w:val="16"/>
        </w:rPr>
      </w:pPr>
      <w:r>
        <w:rPr>
          <w:rFonts w:ascii="Arial MT"/>
          <w:sz w:val="16"/>
          <w:vertAlign w:val="superscript"/>
        </w:rPr>
        <w:t>4</w:t>
      </w:r>
      <w:r>
        <w:rPr>
          <w:rFonts w:ascii="Arial MT"/>
          <w:sz w:val="16"/>
        </w:rPr>
        <w:t>UIN K.H. Abdurrahman</w:t>
      </w:r>
      <w:r>
        <w:rPr>
          <w:rFonts w:ascii="Arial MT"/>
          <w:spacing w:val="-43"/>
          <w:sz w:val="16"/>
        </w:rPr>
        <w:t xml:space="preserve"> </w:t>
      </w:r>
      <w:r>
        <w:rPr>
          <w:rFonts w:ascii="Arial MT"/>
          <w:sz w:val="16"/>
        </w:rPr>
        <w:t xml:space="preserve">Wahid </w:t>
      </w:r>
      <w:proofErr w:type="spellStart"/>
      <w:r>
        <w:rPr>
          <w:rFonts w:ascii="Arial MT"/>
          <w:sz w:val="16"/>
        </w:rPr>
        <w:t>Pekalongan</w:t>
      </w:r>
      <w:proofErr w:type="spellEnd"/>
      <w:r>
        <w:rPr>
          <w:rFonts w:ascii="Arial MT"/>
          <w:spacing w:val="1"/>
          <w:sz w:val="16"/>
        </w:rPr>
        <w:t xml:space="preserve"> </w:t>
      </w:r>
      <w:r>
        <w:rPr>
          <w:rFonts w:ascii="Arial MT"/>
          <w:sz w:val="16"/>
        </w:rPr>
        <w:t>Jl.</w:t>
      </w:r>
      <w:r>
        <w:rPr>
          <w:rFonts w:ascii="Arial MT"/>
          <w:spacing w:val="-9"/>
          <w:sz w:val="16"/>
        </w:rPr>
        <w:t xml:space="preserve"> </w:t>
      </w:r>
      <w:proofErr w:type="spellStart"/>
      <w:r>
        <w:rPr>
          <w:rFonts w:ascii="Arial MT"/>
          <w:sz w:val="16"/>
        </w:rPr>
        <w:t>Pahlawan</w:t>
      </w:r>
      <w:proofErr w:type="spellEnd"/>
      <w:r>
        <w:rPr>
          <w:rFonts w:ascii="Arial MT"/>
          <w:spacing w:val="-7"/>
          <w:sz w:val="16"/>
        </w:rPr>
        <w:t xml:space="preserve"> </w:t>
      </w:r>
      <w:r>
        <w:rPr>
          <w:rFonts w:ascii="Arial MT"/>
          <w:sz w:val="16"/>
        </w:rPr>
        <w:t>No.</w:t>
      </w:r>
      <w:r>
        <w:rPr>
          <w:rFonts w:ascii="Arial MT"/>
          <w:spacing w:val="-5"/>
          <w:sz w:val="16"/>
        </w:rPr>
        <w:t xml:space="preserve"> </w:t>
      </w:r>
      <w:r>
        <w:rPr>
          <w:rFonts w:ascii="Arial MT"/>
          <w:sz w:val="16"/>
        </w:rPr>
        <w:t>52,</w:t>
      </w:r>
    </w:p>
    <w:p w14:paraId="7026254E" w14:textId="77777777" w:rsidR="006464D6" w:rsidRDefault="007B3527">
      <w:pPr>
        <w:spacing w:line="179" w:lineRule="exact"/>
        <w:ind w:right="38"/>
        <w:jc w:val="right"/>
        <w:rPr>
          <w:rFonts w:ascii="Arial MT"/>
          <w:sz w:val="16"/>
        </w:rPr>
      </w:pPr>
      <w:proofErr w:type="spellStart"/>
      <w:r>
        <w:rPr>
          <w:rFonts w:ascii="Arial MT"/>
          <w:sz w:val="16"/>
        </w:rPr>
        <w:t>Rowolaku</w:t>
      </w:r>
      <w:proofErr w:type="spellEnd"/>
      <w:r>
        <w:rPr>
          <w:rFonts w:ascii="Arial MT"/>
          <w:sz w:val="16"/>
        </w:rPr>
        <w:t>,</w:t>
      </w:r>
      <w:r>
        <w:rPr>
          <w:rFonts w:ascii="Arial MT"/>
          <w:spacing w:val="-7"/>
          <w:sz w:val="16"/>
        </w:rPr>
        <w:t xml:space="preserve"> </w:t>
      </w:r>
      <w:proofErr w:type="spellStart"/>
      <w:r>
        <w:rPr>
          <w:rFonts w:ascii="Arial MT"/>
          <w:sz w:val="16"/>
        </w:rPr>
        <w:t>Kab</w:t>
      </w:r>
      <w:proofErr w:type="spellEnd"/>
      <w:r>
        <w:rPr>
          <w:rFonts w:ascii="Arial MT"/>
          <w:sz w:val="16"/>
        </w:rPr>
        <w:t>.</w:t>
      </w:r>
      <w:r>
        <w:rPr>
          <w:rFonts w:ascii="Arial MT"/>
          <w:spacing w:val="-3"/>
          <w:sz w:val="16"/>
        </w:rPr>
        <w:t xml:space="preserve"> </w:t>
      </w:r>
      <w:proofErr w:type="spellStart"/>
      <w:r>
        <w:rPr>
          <w:rFonts w:ascii="Arial MT"/>
          <w:sz w:val="16"/>
        </w:rPr>
        <w:t>Pekalongan</w:t>
      </w:r>
      <w:proofErr w:type="spellEnd"/>
      <w:r>
        <w:rPr>
          <w:rFonts w:ascii="Arial MT"/>
          <w:sz w:val="16"/>
        </w:rPr>
        <w:t>,</w:t>
      </w:r>
    </w:p>
    <w:p w14:paraId="02720ECF" w14:textId="77777777" w:rsidR="006464D6" w:rsidRDefault="007B3527">
      <w:pPr>
        <w:spacing w:before="3"/>
        <w:ind w:left="625" w:right="38" w:firstLine="1027"/>
        <w:jc w:val="right"/>
        <w:rPr>
          <w:rFonts w:ascii="Arial MT"/>
          <w:sz w:val="16"/>
        </w:rPr>
      </w:pPr>
      <w:r>
        <w:rPr>
          <w:rFonts w:ascii="Arial MT"/>
          <w:sz w:val="16"/>
        </w:rPr>
        <w:t>Indonesia</w:t>
      </w:r>
      <w:r>
        <w:rPr>
          <w:rFonts w:ascii="Arial MT"/>
          <w:spacing w:val="-42"/>
          <w:sz w:val="16"/>
        </w:rPr>
        <w:t xml:space="preserve"> </w:t>
      </w:r>
      <w:hyperlink r:id="rId16">
        <w:r>
          <w:rPr>
            <w:rFonts w:ascii="Arial MT"/>
            <w:w w:val="95"/>
            <w:sz w:val="16"/>
          </w:rPr>
          <w:t>rindanadirin@gmail.com</w:t>
        </w:r>
      </w:hyperlink>
    </w:p>
    <w:p w14:paraId="6CAEDD35" w14:textId="77777777" w:rsidR="006464D6" w:rsidRDefault="007B3527">
      <w:pPr>
        <w:spacing w:before="102"/>
        <w:ind w:left="202"/>
        <w:rPr>
          <w:b/>
          <w:i/>
          <w:sz w:val="18"/>
        </w:rPr>
      </w:pPr>
      <w:r>
        <w:br w:type="column"/>
      </w:r>
      <w:r>
        <w:rPr>
          <w:b/>
          <w:i/>
          <w:sz w:val="20"/>
        </w:rPr>
        <w:t>A</w:t>
      </w:r>
      <w:r>
        <w:rPr>
          <w:b/>
          <w:i/>
          <w:sz w:val="18"/>
        </w:rPr>
        <w:t>BSTRACT</w:t>
      </w:r>
    </w:p>
    <w:p w14:paraId="0B693B70" w14:textId="77777777" w:rsidR="006464D6" w:rsidRDefault="006464D6">
      <w:pPr>
        <w:pStyle w:val="BodyText"/>
        <w:spacing w:before="8"/>
        <w:rPr>
          <w:b/>
          <w:i/>
          <w:sz w:val="24"/>
        </w:rPr>
      </w:pPr>
    </w:p>
    <w:p w14:paraId="5F19E192" w14:textId="2FBB8DA4" w:rsidR="006464D6" w:rsidRDefault="002E0595">
      <w:pPr>
        <w:ind w:left="202" w:right="1234"/>
        <w:jc w:val="both"/>
        <w:rPr>
          <w:i/>
          <w:sz w:val="18"/>
        </w:rPr>
      </w:pPr>
      <w:bookmarkStart w:id="0" w:name="_GoBack"/>
      <w:bookmarkEnd w:id="0"/>
      <w:r w:rsidRPr="002E0595">
        <w:rPr>
          <w:i/>
          <w:sz w:val="18"/>
        </w:rPr>
        <w:t>Pension funds are one of the funding system options used to collect funds. It is the means needed to ensure that participants' income remains when they grow old. Law Number 11 of 1992 provides the foundation for pensions in Indonesia, involving Financial Institution Pension Funds (DPLK) and Occupational Pension Funds (DPPK). The purpose of this research is to find out what are the factors for the lack of use of Islamic pension funds in Indonesia. This research uses a qualitative and deductive approach to analyze the management of Islamic pension funds. The results of this study show that Islamic pension funds face challenges, including a lack of supportive regulations, a lack of public awareness, and limited Islamic investment products. Despite the huge growth potential, Islamic pension funds have yet to reach their peak. The government needs to take special measures, including the creation of supportive legislation, as well as raising the credibility of Islamic pension funds. Through increased transparency, strong governance and public education, Islamic pension funds can play an important role in strengthening Islamic finance in Indonesia. These results provide a deeper understanding of the underutilization of Islamic pension funds in Indonesia.</w:t>
      </w:r>
    </w:p>
    <w:p w14:paraId="7EEF8C7B" w14:textId="77777777" w:rsidR="006464D6" w:rsidRDefault="006464D6">
      <w:pPr>
        <w:pStyle w:val="BodyText"/>
        <w:rPr>
          <w:i/>
          <w:sz w:val="20"/>
        </w:rPr>
      </w:pPr>
    </w:p>
    <w:p w14:paraId="46ED40D8" w14:textId="77777777" w:rsidR="006464D6" w:rsidRDefault="006464D6">
      <w:pPr>
        <w:pStyle w:val="BodyText"/>
        <w:rPr>
          <w:i/>
          <w:sz w:val="20"/>
        </w:rPr>
      </w:pPr>
    </w:p>
    <w:p w14:paraId="16DD898B" w14:textId="77777777" w:rsidR="006464D6" w:rsidRDefault="006464D6">
      <w:pPr>
        <w:pStyle w:val="BodyText"/>
        <w:rPr>
          <w:i/>
          <w:sz w:val="20"/>
        </w:rPr>
      </w:pPr>
    </w:p>
    <w:p w14:paraId="4BF262A0" w14:textId="77777777" w:rsidR="006464D6" w:rsidRDefault="006464D6">
      <w:pPr>
        <w:pStyle w:val="BodyText"/>
        <w:rPr>
          <w:i/>
          <w:sz w:val="20"/>
        </w:rPr>
      </w:pPr>
    </w:p>
    <w:p w14:paraId="2CBE78C1" w14:textId="77777777" w:rsidR="006464D6" w:rsidRDefault="006464D6">
      <w:pPr>
        <w:pStyle w:val="BodyText"/>
        <w:rPr>
          <w:i/>
          <w:sz w:val="20"/>
        </w:rPr>
      </w:pPr>
    </w:p>
    <w:p w14:paraId="222B5BC8" w14:textId="77777777" w:rsidR="006464D6" w:rsidRDefault="006464D6">
      <w:pPr>
        <w:pStyle w:val="BodyText"/>
        <w:rPr>
          <w:i/>
          <w:sz w:val="20"/>
        </w:rPr>
      </w:pPr>
    </w:p>
    <w:p w14:paraId="746CCF0F" w14:textId="77777777" w:rsidR="006464D6" w:rsidRDefault="006464D6">
      <w:pPr>
        <w:pStyle w:val="BodyText"/>
        <w:rPr>
          <w:i/>
          <w:sz w:val="20"/>
        </w:rPr>
      </w:pPr>
    </w:p>
    <w:p w14:paraId="0D5076A0" w14:textId="77777777" w:rsidR="006464D6" w:rsidRDefault="006464D6">
      <w:pPr>
        <w:pStyle w:val="BodyText"/>
        <w:rPr>
          <w:i/>
          <w:sz w:val="20"/>
        </w:rPr>
      </w:pPr>
    </w:p>
    <w:p w14:paraId="62E39B7C" w14:textId="77777777" w:rsidR="006464D6" w:rsidRDefault="006464D6">
      <w:pPr>
        <w:pStyle w:val="BodyText"/>
        <w:rPr>
          <w:i/>
          <w:sz w:val="20"/>
        </w:rPr>
      </w:pPr>
    </w:p>
    <w:p w14:paraId="50D0C933" w14:textId="77777777" w:rsidR="006464D6" w:rsidRDefault="006464D6">
      <w:pPr>
        <w:pStyle w:val="BodyText"/>
        <w:rPr>
          <w:i/>
          <w:sz w:val="20"/>
        </w:rPr>
      </w:pPr>
    </w:p>
    <w:p w14:paraId="74C38B9B" w14:textId="77777777" w:rsidR="006464D6" w:rsidRDefault="006464D6">
      <w:pPr>
        <w:pStyle w:val="BodyText"/>
        <w:rPr>
          <w:i/>
          <w:sz w:val="20"/>
        </w:rPr>
      </w:pPr>
    </w:p>
    <w:p w14:paraId="0CCFB099" w14:textId="77777777" w:rsidR="006464D6" w:rsidRDefault="007B3527">
      <w:pPr>
        <w:spacing w:before="172"/>
        <w:ind w:left="202"/>
        <w:jc w:val="both"/>
        <w:rPr>
          <w:i/>
          <w:sz w:val="18"/>
        </w:rPr>
      </w:pPr>
      <w:proofErr w:type="gramStart"/>
      <w:r>
        <w:rPr>
          <w:b/>
          <w:sz w:val="18"/>
        </w:rPr>
        <w:t>Keywords</w:t>
      </w:r>
      <w:r>
        <w:rPr>
          <w:b/>
          <w:spacing w:val="-7"/>
          <w:sz w:val="18"/>
        </w:rPr>
        <w:t xml:space="preserve"> </w:t>
      </w:r>
      <w:r>
        <w:rPr>
          <w:sz w:val="18"/>
        </w:rPr>
        <w:t>:</w:t>
      </w:r>
      <w:proofErr w:type="gramEnd"/>
      <w:r>
        <w:rPr>
          <w:spacing w:val="36"/>
          <w:sz w:val="18"/>
        </w:rPr>
        <w:t xml:space="preserve"> </w:t>
      </w:r>
      <w:r w:rsidR="002E0595" w:rsidRPr="002E0595">
        <w:rPr>
          <w:i/>
          <w:sz w:val="18"/>
        </w:rPr>
        <w:t>Sharia Pension Fund, Transparency, Special Acts</w:t>
      </w:r>
      <w:r w:rsidR="002E0595">
        <w:rPr>
          <w:i/>
          <w:sz w:val="18"/>
        </w:rPr>
        <w:t>.</w:t>
      </w:r>
    </w:p>
    <w:p w14:paraId="16B697A8" w14:textId="77777777" w:rsidR="006464D6" w:rsidRDefault="006464D6">
      <w:pPr>
        <w:jc w:val="both"/>
        <w:rPr>
          <w:sz w:val="18"/>
        </w:rPr>
        <w:sectPr w:rsidR="006464D6">
          <w:type w:val="continuous"/>
          <w:pgSz w:w="11910" w:h="16840"/>
          <w:pgMar w:top="280" w:right="460" w:bottom="460" w:left="1560" w:header="720" w:footer="720" w:gutter="0"/>
          <w:cols w:num="2" w:space="720" w:equalWidth="0">
            <w:col w:w="2390" w:space="102"/>
            <w:col w:w="7398"/>
          </w:cols>
        </w:sectPr>
      </w:pPr>
    </w:p>
    <w:p w14:paraId="75E4B2BD" w14:textId="77777777" w:rsidR="006464D6" w:rsidRDefault="006464D6">
      <w:pPr>
        <w:pStyle w:val="BodyText"/>
        <w:rPr>
          <w:i/>
          <w:sz w:val="20"/>
        </w:rPr>
      </w:pPr>
    </w:p>
    <w:p w14:paraId="61A9EB07" w14:textId="77777777" w:rsidR="006464D6" w:rsidRDefault="007B3527">
      <w:pPr>
        <w:pStyle w:val="Heading1"/>
        <w:spacing w:before="274"/>
        <w:ind w:left="139" w:firstLine="0"/>
        <w:jc w:val="left"/>
      </w:pPr>
      <w:r>
        <w:rPr>
          <w:sz w:val="28"/>
        </w:rPr>
        <w:t>I</w:t>
      </w:r>
      <w:r>
        <w:t>NTRODUCTI</w:t>
      </w:r>
      <w:r>
        <w:t>ON</w:t>
      </w:r>
    </w:p>
    <w:p w14:paraId="4EAA5AD0" w14:textId="77777777" w:rsidR="002E0595" w:rsidRDefault="002E0595" w:rsidP="002E0595">
      <w:pPr>
        <w:pStyle w:val="BodyText"/>
        <w:spacing w:before="60" w:line="276" w:lineRule="auto"/>
        <w:ind w:left="139" w:right="1242" w:firstLine="566"/>
        <w:jc w:val="both"/>
      </w:pPr>
      <w:r>
        <w:t>Since the establishment of the regulation of Law No. 11 of 1992, pensions are available to all workers, both in private institutions and self-employment, as well as to civil servants and the Armed Forces. This law stipulates the establishment of the Financial Institution Pension Fund (DPLK) and the Occupational Pension Fund (DPPK).</w:t>
      </w:r>
    </w:p>
    <w:p w14:paraId="786AAD48" w14:textId="77777777" w:rsidR="002E0595" w:rsidRDefault="002E0595" w:rsidP="002E0595">
      <w:pPr>
        <w:pStyle w:val="BodyText"/>
        <w:spacing w:before="60" w:line="276" w:lineRule="auto"/>
        <w:ind w:left="139" w:right="1242" w:firstLine="566"/>
        <w:jc w:val="both"/>
      </w:pPr>
      <w:r>
        <w:t>Under Law No. 11 of 1992, a pension fund is defined as "a legal entity that manages and operates a program that promises retirement benefits." Therefore, it is clear that institutions that have legal entities such as commercial banks or life insurance are the ones that manage pension funds. According to the above understanding, a pension fund is one of the funding system options used to collect funds. It is the means needed to ensure that participants' income remains when they grow old.</w:t>
      </w:r>
    </w:p>
    <w:p w14:paraId="2F86AD8D" w14:textId="77777777" w:rsidR="002E0595" w:rsidRDefault="002E0595" w:rsidP="002E0595">
      <w:pPr>
        <w:pStyle w:val="BodyText"/>
        <w:spacing w:before="60" w:line="276" w:lineRule="auto"/>
        <w:ind w:left="139" w:right="1242" w:firstLine="566"/>
        <w:jc w:val="both"/>
      </w:pPr>
      <w:r>
        <w:t>One of the best ways to prepare yourself for an income when you are old is to join a retirement program. Workers have pension plans that offer insurance in case they cannot work anymore due to their older age. Pension plans also offer periodic payments during their retirement. Pension security includes social security such as pension insurance, which aims to guarantee that beneficiaries and their heirs live well after they reach retirement age, suffer permanent total disability, or die. (</w:t>
      </w:r>
      <w:proofErr w:type="spellStart"/>
      <w:r>
        <w:t>Iit</w:t>
      </w:r>
      <w:proofErr w:type="spellEnd"/>
      <w:r>
        <w:t xml:space="preserve"> Novita </w:t>
      </w:r>
      <w:proofErr w:type="spellStart"/>
      <w:r>
        <w:t>Riyanti</w:t>
      </w:r>
      <w:proofErr w:type="spellEnd"/>
      <w:r>
        <w:t>, 2021)</w:t>
      </w:r>
    </w:p>
    <w:p w14:paraId="5CBCC094" w14:textId="77777777" w:rsidR="006464D6" w:rsidRDefault="002E0595" w:rsidP="002E0595">
      <w:pPr>
        <w:pStyle w:val="BodyText"/>
        <w:spacing w:before="60" w:line="276" w:lineRule="auto"/>
        <w:ind w:left="139" w:right="1242" w:firstLine="566"/>
        <w:jc w:val="both"/>
      </w:pPr>
      <w:r>
        <w:t>It is important to manage pension funds, including how to use them under Indonesian sharia law. Although the concept of Islamic pension funds has been introduced, a factor analysis needs to be conducted to find out why its application is still less effective. Nonetheless, the facts show that the acceptance and utilization of Islamic pension funds are still not reaching their potential. This is due to the fact that Islamic pension funds are in accordance with Islamic sharia principles, which emphasize fairness and avoid elements of usury and speculation. Some of the reasons why sharia pension funds still exist are due to factors such as regulation, public understanding, and the availability of sharia-compliant investment products. As a result, before creating a strategy to increase the use of Islamic pension funds in Indonesia, it is imperative to conduct a thorough analysis of these elements</w:t>
      </w:r>
      <w:r w:rsidR="007B3527">
        <w:t>.</w:t>
      </w:r>
    </w:p>
    <w:p w14:paraId="5034DD1C" w14:textId="77777777" w:rsidR="006464D6" w:rsidRDefault="007B3527">
      <w:pPr>
        <w:pStyle w:val="Heading1"/>
        <w:spacing w:before="60"/>
        <w:ind w:left="139" w:firstLine="0"/>
        <w:jc w:val="left"/>
      </w:pPr>
      <w:bookmarkStart w:id="1" w:name="RESEARCH_METHOD"/>
      <w:bookmarkEnd w:id="1"/>
      <w:r>
        <w:rPr>
          <w:sz w:val="28"/>
        </w:rPr>
        <w:t>R</w:t>
      </w:r>
      <w:r>
        <w:t>ESEARCH</w:t>
      </w:r>
      <w:r>
        <w:rPr>
          <w:spacing w:val="-3"/>
        </w:rPr>
        <w:t xml:space="preserve"> </w:t>
      </w:r>
      <w:r>
        <w:rPr>
          <w:sz w:val="28"/>
        </w:rPr>
        <w:t>M</w:t>
      </w:r>
      <w:r>
        <w:t>ETHOD</w:t>
      </w:r>
    </w:p>
    <w:p w14:paraId="171351DE" w14:textId="1C0B4D64" w:rsidR="002E0595" w:rsidRDefault="002E0595" w:rsidP="002E0595">
      <w:pPr>
        <w:pStyle w:val="BodyText"/>
        <w:spacing w:before="111" w:line="276" w:lineRule="auto"/>
        <w:ind w:left="139" w:right="1237" w:firstLine="566"/>
        <w:jc w:val="both"/>
        <w:rPr>
          <w:spacing w:val="-1"/>
        </w:rPr>
      </w:pPr>
      <w:r w:rsidRPr="002E0595">
        <w:rPr>
          <w:spacing w:val="-1"/>
        </w:rPr>
        <w:t>This research was conducted using a qualitative approach. Methodologically, this approach uses deductive thinking, which means that a series of variables and research results are proven through cause and effect thinking (</w:t>
      </w:r>
      <w:proofErr w:type="spellStart"/>
      <w:r w:rsidRPr="002E0595">
        <w:rPr>
          <w:spacing w:val="-1"/>
        </w:rPr>
        <w:t>Somantri</w:t>
      </w:r>
      <w:proofErr w:type="spellEnd"/>
      <w:r w:rsidRPr="002E0595">
        <w:rPr>
          <w:spacing w:val="-1"/>
        </w:rPr>
        <w:t>, 2005). The type of research he conducted was a literature study, in which the author collected information by reading journals and books, then conducted in-depth analysis to gain an in-depth understanding of how to manage pension funds based on sharia principles, now known as Sharia Pension Funds.</w:t>
      </w:r>
    </w:p>
    <w:p w14:paraId="11CD95A7" w14:textId="51C4CD2F" w:rsidR="009C2501" w:rsidRPr="009C2501" w:rsidRDefault="009C2501" w:rsidP="009C2501">
      <w:pPr>
        <w:tabs>
          <w:tab w:val="left" w:pos="1160"/>
        </w:tabs>
        <w:sectPr w:rsidR="009C2501" w:rsidRPr="009C2501">
          <w:headerReference w:type="default" r:id="rId17"/>
          <w:footerReference w:type="default" r:id="rId18"/>
          <w:pgSz w:w="11910" w:h="16840"/>
          <w:pgMar w:top="1180" w:right="460" w:bottom="460" w:left="1560" w:header="841" w:footer="263" w:gutter="0"/>
          <w:cols w:space="720"/>
        </w:sectPr>
      </w:pPr>
    </w:p>
    <w:p w14:paraId="16F2E2B7" w14:textId="77777777" w:rsidR="006464D6" w:rsidRDefault="006464D6">
      <w:pPr>
        <w:pStyle w:val="BodyText"/>
        <w:rPr>
          <w:b/>
          <w:sz w:val="20"/>
        </w:rPr>
      </w:pPr>
    </w:p>
    <w:p w14:paraId="33D99768" w14:textId="77777777" w:rsidR="003C2242" w:rsidRPr="009C2501" w:rsidRDefault="003C2242" w:rsidP="003C2242">
      <w:pPr>
        <w:pStyle w:val="Heading1"/>
        <w:spacing w:before="57"/>
        <w:ind w:left="139" w:firstLine="0"/>
        <w:jc w:val="left"/>
      </w:pPr>
      <w:bookmarkStart w:id="2" w:name="a._Definition_of_Islamic_Insurance"/>
      <w:bookmarkEnd w:id="2"/>
      <w:r>
        <w:t>RESULT</w:t>
      </w:r>
      <w:r>
        <w:rPr>
          <w:spacing w:val="-1"/>
        </w:rPr>
        <w:t xml:space="preserve"> </w:t>
      </w:r>
      <w:r>
        <w:rPr>
          <w:sz w:val="28"/>
        </w:rPr>
        <w:t>A</w:t>
      </w:r>
      <w:r>
        <w:t>ND</w:t>
      </w:r>
      <w:r>
        <w:rPr>
          <w:spacing w:val="-5"/>
        </w:rPr>
        <w:t xml:space="preserve"> </w:t>
      </w:r>
      <w:r>
        <w:rPr>
          <w:sz w:val="28"/>
        </w:rPr>
        <w:t>D</w:t>
      </w:r>
      <w:r>
        <w:t>ISCUSSION</w:t>
      </w:r>
    </w:p>
    <w:p w14:paraId="7EF03F0C" w14:textId="77777777" w:rsidR="006464D6" w:rsidRDefault="006464D6">
      <w:pPr>
        <w:pStyle w:val="BodyText"/>
        <w:spacing w:before="10"/>
        <w:rPr>
          <w:b/>
          <w:sz w:val="23"/>
        </w:rPr>
      </w:pPr>
    </w:p>
    <w:p w14:paraId="61AFB4E1" w14:textId="69E7C0F4" w:rsidR="006464D6" w:rsidRPr="009C2501" w:rsidRDefault="009C2501" w:rsidP="009C2501">
      <w:pPr>
        <w:tabs>
          <w:tab w:val="left" w:pos="861"/>
        </w:tabs>
        <w:spacing w:line="276" w:lineRule="auto"/>
        <w:ind w:left="110" w:right="1235"/>
        <w:jc w:val="both"/>
      </w:pPr>
      <w:r>
        <w:tab/>
      </w:r>
      <w:r w:rsidRPr="009C2501">
        <w:t xml:space="preserve">In 2022, there were 11 Pension Funds that were dissolved. These consist of 4 DPPKPPMP: Pension Fund of </w:t>
      </w:r>
      <w:proofErr w:type="spellStart"/>
      <w:r w:rsidRPr="009C2501">
        <w:t>Universitas</w:t>
      </w:r>
      <w:proofErr w:type="spellEnd"/>
      <w:r w:rsidRPr="009C2501">
        <w:t xml:space="preserve"> Merdeka Malang, HKBP Pension Fund, </w:t>
      </w:r>
      <w:proofErr w:type="spellStart"/>
      <w:r w:rsidRPr="009C2501">
        <w:t>Infomedia</w:t>
      </w:r>
      <w:proofErr w:type="spellEnd"/>
      <w:r w:rsidRPr="009C2501">
        <w:t xml:space="preserve"> Nusantara Pension Fund, and Bakrie Pension Fund; and 7 DPPKPPIP: PT Persero </w:t>
      </w:r>
      <w:proofErr w:type="spellStart"/>
      <w:r w:rsidRPr="009C2501">
        <w:t>Batam</w:t>
      </w:r>
      <w:proofErr w:type="spellEnd"/>
      <w:r w:rsidRPr="009C2501">
        <w:t xml:space="preserve"> Employee Pension Fund, </w:t>
      </w:r>
      <w:proofErr w:type="spellStart"/>
      <w:r w:rsidRPr="009C2501">
        <w:t>Apac</w:t>
      </w:r>
      <w:proofErr w:type="spellEnd"/>
      <w:r w:rsidRPr="009C2501">
        <w:t xml:space="preserve"> Inti Corpora Pension Fund, </w:t>
      </w:r>
      <w:proofErr w:type="spellStart"/>
      <w:r w:rsidRPr="009C2501">
        <w:t>Harapan</w:t>
      </w:r>
      <w:proofErr w:type="spellEnd"/>
      <w:r w:rsidRPr="009C2501">
        <w:t xml:space="preserve"> Sejahtera Pension Fund, Al Ihsan Hospital Pension Fund, </w:t>
      </w:r>
      <w:proofErr w:type="spellStart"/>
      <w:r w:rsidRPr="009C2501">
        <w:t>Swadharma</w:t>
      </w:r>
      <w:proofErr w:type="spellEnd"/>
      <w:r w:rsidRPr="009C2501">
        <w:t xml:space="preserve"> </w:t>
      </w:r>
      <w:proofErr w:type="spellStart"/>
      <w:r w:rsidRPr="009C2501">
        <w:t>Indotama</w:t>
      </w:r>
      <w:proofErr w:type="spellEnd"/>
      <w:r w:rsidRPr="009C2501">
        <w:t xml:space="preserve"> Finance Pension Fund, </w:t>
      </w:r>
      <w:proofErr w:type="spellStart"/>
      <w:r w:rsidRPr="009C2501">
        <w:t>Perum</w:t>
      </w:r>
      <w:proofErr w:type="spellEnd"/>
      <w:r w:rsidRPr="009C2501">
        <w:t xml:space="preserve"> </w:t>
      </w:r>
      <w:proofErr w:type="spellStart"/>
      <w:r w:rsidRPr="009C2501">
        <w:t>Perumnas</w:t>
      </w:r>
      <w:proofErr w:type="spellEnd"/>
      <w:r w:rsidRPr="009C2501">
        <w:t xml:space="preserve"> Pension Fund, and </w:t>
      </w:r>
      <w:proofErr w:type="spellStart"/>
      <w:r w:rsidRPr="009C2501">
        <w:t>Artha</w:t>
      </w:r>
      <w:proofErr w:type="spellEnd"/>
      <w:r w:rsidRPr="009C2501">
        <w:t xml:space="preserve"> </w:t>
      </w:r>
      <w:proofErr w:type="spellStart"/>
      <w:r w:rsidRPr="009C2501">
        <w:t>Graha</w:t>
      </w:r>
      <w:proofErr w:type="spellEnd"/>
      <w:r w:rsidRPr="009C2501">
        <w:t xml:space="preserve"> Pension Fund. Thus, the total number of Pension Funds will be 201, consisting of 175 DPPK and 26 DPLK, by the end of 2022</w:t>
      </w:r>
    </w:p>
    <w:p w14:paraId="2CBB0FF4" w14:textId="77777777" w:rsidR="006464D6" w:rsidRDefault="006464D6">
      <w:pPr>
        <w:pStyle w:val="BodyText"/>
        <w:spacing w:before="5"/>
        <w:rPr>
          <w:sz w:val="24"/>
        </w:rPr>
      </w:pPr>
    </w:p>
    <w:p w14:paraId="1F5FD2EB" w14:textId="0E510051" w:rsidR="006464D6" w:rsidRDefault="009C2501" w:rsidP="009C2501">
      <w:pPr>
        <w:pStyle w:val="BodyText"/>
        <w:ind w:left="139"/>
        <w:rPr>
          <w:bCs/>
        </w:rPr>
      </w:pPr>
      <w:r w:rsidRPr="009C2501">
        <w:rPr>
          <w:b/>
        </w:rPr>
        <w:t>Table 01</w:t>
      </w:r>
      <w:r>
        <w:rPr>
          <w:b/>
        </w:rPr>
        <w:t>.</w:t>
      </w:r>
      <w:r w:rsidRPr="009C2501">
        <w:rPr>
          <w:b/>
        </w:rPr>
        <w:t xml:space="preserve"> </w:t>
      </w:r>
      <w:r w:rsidRPr="009C2501">
        <w:rPr>
          <w:bCs/>
        </w:rPr>
        <w:t>Number of Combined Pension Funds in 2018 to 202</w:t>
      </w:r>
      <w:r>
        <w:t xml:space="preserve">2 </w:t>
      </w:r>
    </w:p>
    <w:p w14:paraId="3A2B3B97" w14:textId="77777777" w:rsidR="009C2501" w:rsidRDefault="009C2501">
      <w:pPr>
        <w:pStyle w:val="BodyText"/>
        <w:ind w:left="139"/>
        <w:rPr>
          <w:bCs/>
        </w:rPr>
      </w:pPr>
    </w:p>
    <w:p w14:paraId="2799EEDE" w14:textId="77777777" w:rsidR="009C2501" w:rsidRPr="009C2501" w:rsidRDefault="009C2501">
      <w:pPr>
        <w:pStyle w:val="BodyText"/>
        <w:ind w:left="139"/>
        <w:rPr>
          <w:bCs/>
        </w:rPr>
      </w:pPr>
      <w:r w:rsidRPr="0048751E">
        <w:rPr>
          <w:rFonts w:ascii="Times New Roman" w:hAnsi="Times New Roman" w:cs="Times New Roman"/>
          <w:b/>
          <w:noProof/>
          <w:color w:val="000000"/>
          <w:sz w:val="24"/>
          <w:szCs w:val="24"/>
        </w:rPr>
        <w:drawing>
          <wp:inline distT="0" distB="0" distL="0" distR="0" wp14:anchorId="539A2D35" wp14:editId="5CC52D3C">
            <wp:extent cx="5400675" cy="2147570"/>
            <wp:effectExtent l="0" t="0" r="9525" b="5080"/>
            <wp:docPr id="1354894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94266" name="Picture 1354894266"/>
                    <pic:cNvPicPr/>
                  </pic:nvPicPr>
                  <pic:blipFill>
                    <a:blip r:embed="rId19">
                      <a:extLst>
                        <a:ext uri="{28A0092B-C50C-407E-A947-70E740481C1C}">
                          <a14:useLocalDpi xmlns:a14="http://schemas.microsoft.com/office/drawing/2010/main" val="0"/>
                        </a:ext>
                      </a:extLst>
                    </a:blip>
                    <a:stretch>
                      <a:fillRect/>
                    </a:stretch>
                  </pic:blipFill>
                  <pic:spPr>
                    <a:xfrm>
                      <a:off x="0" y="0"/>
                      <a:ext cx="5400675" cy="2147570"/>
                    </a:xfrm>
                    <a:prstGeom prst="rect">
                      <a:avLst/>
                    </a:prstGeom>
                  </pic:spPr>
                </pic:pic>
              </a:graphicData>
            </a:graphic>
          </wp:inline>
        </w:drawing>
      </w:r>
    </w:p>
    <w:p w14:paraId="576D7A69" w14:textId="77777777" w:rsidR="006464D6" w:rsidRPr="009C2501" w:rsidRDefault="006464D6">
      <w:pPr>
        <w:pStyle w:val="BodyText"/>
        <w:spacing w:before="10"/>
        <w:rPr>
          <w:bCs/>
          <w:sz w:val="24"/>
        </w:rPr>
      </w:pPr>
    </w:p>
    <w:p w14:paraId="524519B1" w14:textId="77777777" w:rsidR="006464D6" w:rsidRDefault="006464D6">
      <w:pPr>
        <w:spacing w:line="360" w:lineRule="auto"/>
        <w:jc w:val="both"/>
        <w:rPr>
          <w:sz w:val="20"/>
        </w:rPr>
      </w:pPr>
    </w:p>
    <w:p w14:paraId="3FF76D33" w14:textId="6F3CC182" w:rsidR="009C2501" w:rsidRPr="009C2501" w:rsidRDefault="009C2501" w:rsidP="003C2242">
      <w:pPr>
        <w:tabs>
          <w:tab w:val="left" w:pos="861"/>
        </w:tabs>
        <w:spacing w:line="276" w:lineRule="auto"/>
        <w:ind w:left="110" w:right="1235"/>
        <w:jc w:val="both"/>
      </w:pPr>
      <w:r>
        <w:tab/>
      </w:r>
      <w:r w:rsidRPr="009C2501">
        <w:t xml:space="preserve">The above pension fund types show that DPPK PPMP still dominates the industry. However, compared to the previous year, the number of DPPK PPMP and DPPK PPIP decreased from 143 pension funds to 138 and from 43 pension funds to 37. In contrast, DPLK remained the same, from 26 pension funds to 26 pension funds. The number of pension funds decreased in 2021 because the founders closed them down. Founders dissolve their pension funds to improve their operational and financial efficiency. In addition, there is another reason for dissolving the pension fund, namely the existence of a mandatory Pension Guarantee (JP) program managed by BPJS </w:t>
      </w:r>
      <w:proofErr w:type="spellStart"/>
      <w:r w:rsidRPr="009C2501">
        <w:t>Ketenagakerjaan</w:t>
      </w:r>
      <w:proofErr w:type="spellEnd"/>
      <w:r w:rsidR="003C2242">
        <w:t>.</w:t>
      </w:r>
      <w:r w:rsidR="003C2242" w:rsidRPr="003C2242">
        <w:t xml:space="preserve"> </w:t>
      </w:r>
    </w:p>
    <w:p w14:paraId="4A43027B" w14:textId="77777777" w:rsidR="009C2501" w:rsidRDefault="009C2501">
      <w:pPr>
        <w:spacing w:line="360" w:lineRule="auto"/>
        <w:jc w:val="both"/>
        <w:rPr>
          <w:sz w:val="20"/>
        </w:rPr>
      </w:pPr>
    </w:p>
    <w:p w14:paraId="07C303CD" w14:textId="2DB52092" w:rsidR="009C2501" w:rsidRDefault="009C2501" w:rsidP="009C2501">
      <w:pPr>
        <w:pStyle w:val="BodyText"/>
        <w:ind w:left="139"/>
        <w:rPr>
          <w:bCs/>
        </w:rPr>
      </w:pPr>
      <w:r w:rsidRPr="009C2501">
        <w:rPr>
          <w:b/>
        </w:rPr>
        <w:t>Table</w:t>
      </w:r>
      <w:r w:rsidRPr="009C2501">
        <w:rPr>
          <w:b/>
        </w:rPr>
        <w:t xml:space="preserve"> 02</w:t>
      </w:r>
      <w:r>
        <w:rPr>
          <w:bCs/>
        </w:rPr>
        <w:t>.</w:t>
      </w:r>
      <w:r w:rsidRPr="009C2501">
        <w:rPr>
          <w:bCs/>
        </w:rPr>
        <w:t xml:space="preserve"> Growth in the number of pension funds from 2018 to 2022</w:t>
      </w:r>
    </w:p>
    <w:p w14:paraId="7E599095" w14:textId="77777777" w:rsidR="009C2501" w:rsidRDefault="009C2501">
      <w:pPr>
        <w:spacing w:line="360" w:lineRule="auto"/>
        <w:jc w:val="both"/>
        <w:rPr>
          <w:sz w:val="20"/>
        </w:rPr>
      </w:pPr>
    </w:p>
    <w:p w14:paraId="1DFDFE17" w14:textId="4D0C91C0" w:rsidR="009C2501" w:rsidRDefault="009C2501">
      <w:pPr>
        <w:spacing w:line="360" w:lineRule="auto"/>
        <w:jc w:val="both"/>
        <w:rPr>
          <w:sz w:val="20"/>
        </w:rPr>
        <w:sectPr w:rsidR="009C2501">
          <w:pgSz w:w="11910" w:h="16840"/>
          <w:pgMar w:top="1180" w:right="460" w:bottom="460" w:left="1560" w:header="841" w:footer="263" w:gutter="0"/>
          <w:cols w:space="720"/>
        </w:sectPr>
      </w:pPr>
      <w:r w:rsidRPr="0048751E">
        <w:rPr>
          <w:rFonts w:ascii="Times New Roman" w:hAnsi="Times New Roman" w:cs="Times New Roman"/>
          <w:noProof/>
          <w:sz w:val="24"/>
          <w:szCs w:val="24"/>
        </w:rPr>
        <w:drawing>
          <wp:inline distT="0" distB="0" distL="0" distR="0" wp14:anchorId="764042B2" wp14:editId="1A4B9F9A">
            <wp:extent cx="5400675" cy="1810385"/>
            <wp:effectExtent l="0" t="0" r="9525" b="0"/>
            <wp:docPr id="7018994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99440" name="Picture 701899440"/>
                    <pic:cNvPicPr/>
                  </pic:nvPicPr>
                  <pic:blipFill>
                    <a:blip r:embed="rId20">
                      <a:extLst>
                        <a:ext uri="{28A0092B-C50C-407E-A947-70E740481C1C}">
                          <a14:useLocalDpi xmlns:a14="http://schemas.microsoft.com/office/drawing/2010/main" val="0"/>
                        </a:ext>
                      </a:extLst>
                    </a:blip>
                    <a:stretch>
                      <a:fillRect/>
                    </a:stretch>
                  </pic:blipFill>
                  <pic:spPr>
                    <a:xfrm>
                      <a:off x="0" y="0"/>
                      <a:ext cx="5400675" cy="1810385"/>
                    </a:xfrm>
                    <a:prstGeom prst="rect">
                      <a:avLst/>
                    </a:prstGeom>
                  </pic:spPr>
                </pic:pic>
              </a:graphicData>
            </a:graphic>
          </wp:inline>
        </w:drawing>
      </w:r>
    </w:p>
    <w:p w14:paraId="34097A12" w14:textId="77777777" w:rsidR="006464D6" w:rsidRDefault="006464D6">
      <w:pPr>
        <w:pStyle w:val="BodyText"/>
        <w:rPr>
          <w:sz w:val="20"/>
        </w:rPr>
      </w:pPr>
    </w:p>
    <w:p w14:paraId="286E80AF" w14:textId="4D56DC73" w:rsidR="003C2242" w:rsidRDefault="003C2242" w:rsidP="003C2242">
      <w:pPr>
        <w:tabs>
          <w:tab w:val="left" w:pos="861"/>
        </w:tabs>
        <w:spacing w:line="276" w:lineRule="auto"/>
        <w:ind w:left="110" w:right="1235"/>
        <w:jc w:val="both"/>
      </w:pPr>
      <w:r>
        <w:tab/>
      </w:r>
      <w:r w:rsidRPr="003C2242">
        <w:t xml:space="preserve">As the Founder closed it down, the number of Pension Funds decreased in 2022. To improve its operational and financial efficiency, the Founder dissolved its Pension Fund, which was a mandatory Pension Benefit (JP) program managed by BPJS </w:t>
      </w:r>
      <w:proofErr w:type="spellStart"/>
      <w:r w:rsidRPr="003C2242">
        <w:t>Ketenagakerjaan</w:t>
      </w:r>
      <w:proofErr w:type="spellEnd"/>
      <w:r w:rsidRPr="003C2242">
        <w:t>. DPLK then received the funds from the dissolved Pension Fund</w:t>
      </w:r>
      <w:r>
        <w:t>.</w:t>
      </w:r>
    </w:p>
    <w:p w14:paraId="185400B8" w14:textId="77777777" w:rsidR="003C2242" w:rsidRDefault="003C2242" w:rsidP="003C2242">
      <w:pPr>
        <w:tabs>
          <w:tab w:val="left" w:pos="861"/>
        </w:tabs>
        <w:spacing w:line="276" w:lineRule="auto"/>
        <w:ind w:left="110" w:right="1235"/>
        <w:jc w:val="both"/>
      </w:pPr>
    </w:p>
    <w:p w14:paraId="7C203B3B" w14:textId="371575D9" w:rsidR="003C2242" w:rsidRDefault="003C2242" w:rsidP="003C2242">
      <w:pPr>
        <w:tabs>
          <w:tab w:val="left" w:pos="861"/>
        </w:tabs>
        <w:spacing w:line="276" w:lineRule="auto"/>
        <w:ind w:left="110" w:right="1235"/>
        <w:jc w:val="both"/>
      </w:pPr>
      <w:r>
        <w:tab/>
      </w:r>
      <w:r w:rsidRPr="003C2242">
        <w:t xml:space="preserve"> </w:t>
      </w:r>
      <w:r>
        <w:t>Indonesia should play an important role in upholding and strengthening Islamic finance because it is the largest Muslim country. When the economy in Indonesia is rising or falling, people usually allocate their investments with the aim of encouraging the efficiency of economic growth. This is how Islamic finance will help strengthen the country's economy. (</w:t>
      </w:r>
      <w:proofErr w:type="spellStart"/>
      <w:r>
        <w:t>Febriani</w:t>
      </w:r>
      <w:proofErr w:type="spellEnd"/>
      <w:r>
        <w:t>, 2014). Compared to other Islamic financial sectors, Islamic pension funds are still very low. However, the regulation on Islamic pension funds, issued by the Financial Services Authority with Number 33/POJK.05/2016, regulates the implementation of pension fund programs based on sharia principles. Where government and company employees will benefit from this program as they can get a pension fund that can help them survive when they are old.</w:t>
      </w:r>
    </w:p>
    <w:p w14:paraId="06BAF142" w14:textId="77777777" w:rsidR="003C2242" w:rsidRDefault="003C2242" w:rsidP="003C2242">
      <w:pPr>
        <w:tabs>
          <w:tab w:val="left" w:pos="861"/>
        </w:tabs>
        <w:spacing w:line="276" w:lineRule="auto"/>
        <w:ind w:left="110" w:right="1235"/>
        <w:jc w:val="both"/>
      </w:pPr>
      <w:r>
        <w:tab/>
      </w:r>
    </w:p>
    <w:p w14:paraId="7B8D44C2" w14:textId="66EA5966" w:rsidR="003C2242" w:rsidRDefault="003C2242" w:rsidP="003C2242">
      <w:pPr>
        <w:tabs>
          <w:tab w:val="left" w:pos="861"/>
        </w:tabs>
        <w:spacing w:line="276" w:lineRule="auto"/>
        <w:ind w:left="110" w:right="1235"/>
        <w:jc w:val="both"/>
      </w:pPr>
      <w:r>
        <w:tab/>
      </w:r>
      <w:r>
        <w:t>Until now, the Financial Services Authority (OJK) has not yet transacted the running sharia pension funds. There are reasons for this. First, the government has not made strong regulations or strategies to support Islamic pension funds. Secondly, there are few places for pension funds to invest. Lastly, the public is not sufficiently educated about the necessity of knowing what an Islamic pension fund is.</w:t>
      </w:r>
    </w:p>
    <w:p w14:paraId="47748ED2" w14:textId="77777777" w:rsidR="003C2242" w:rsidRDefault="003C2242" w:rsidP="003C2242">
      <w:pPr>
        <w:tabs>
          <w:tab w:val="left" w:pos="861"/>
        </w:tabs>
        <w:spacing w:line="276" w:lineRule="auto"/>
        <w:ind w:left="110" w:right="1235"/>
        <w:jc w:val="both"/>
      </w:pPr>
    </w:p>
    <w:p w14:paraId="7593D044" w14:textId="29D05338" w:rsidR="003C2242" w:rsidRDefault="003C2242" w:rsidP="003C2242">
      <w:pPr>
        <w:tabs>
          <w:tab w:val="left" w:pos="861"/>
        </w:tabs>
        <w:spacing w:line="276" w:lineRule="auto"/>
        <w:ind w:left="110" w:right="1235"/>
        <w:jc w:val="both"/>
      </w:pPr>
      <w:r>
        <w:tab/>
      </w:r>
      <w:r>
        <w:t>The implementers of Islamic DPLK have also requested the government for the inclusion of such regulations in the pension law. this will make it possible to develop a very large range of investment instruments according to its characteristics. Due to the limitations of its tools, the bulk of the Islamic pension fund portfolio consists of deposits and Islamic investments, along with other elements. With the majority of the population being Muslim and a large market share, the future prospects for pension funds look bright. The government recognizes the need to adopt three strategies for the development of Islamic pensions, including accelerating formalization, improving risk oversight over time, and establishing an early warning reporting and monitoring system.</w:t>
      </w:r>
    </w:p>
    <w:p w14:paraId="3815591F" w14:textId="77777777" w:rsidR="003C2242" w:rsidRDefault="003C2242" w:rsidP="003C2242">
      <w:pPr>
        <w:tabs>
          <w:tab w:val="left" w:pos="861"/>
        </w:tabs>
        <w:spacing w:line="276" w:lineRule="auto"/>
        <w:ind w:left="110" w:right="1235"/>
        <w:jc w:val="both"/>
      </w:pPr>
    </w:p>
    <w:p w14:paraId="42A9C267" w14:textId="2608C292" w:rsidR="003C2242" w:rsidRDefault="003C2242" w:rsidP="003C2242">
      <w:pPr>
        <w:tabs>
          <w:tab w:val="left" w:pos="861"/>
        </w:tabs>
        <w:spacing w:line="276" w:lineRule="auto"/>
        <w:ind w:left="110" w:right="1235"/>
        <w:jc w:val="both"/>
      </w:pPr>
      <w:r>
        <w:tab/>
      </w:r>
      <w:r>
        <w:t>Sharia-based pension funds have enormous potential to support the growth of Sharia finance in Indonesia, and this can be explained by several factors:</w:t>
      </w:r>
    </w:p>
    <w:p w14:paraId="0593D372" w14:textId="77777777" w:rsidR="003C2242" w:rsidRDefault="003C2242" w:rsidP="003C2242">
      <w:pPr>
        <w:tabs>
          <w:tab w:val="left" w:pos="861"/>
        </w:tabs>
        <w:spacing w:line="276" w:lineRule="auto"/>
        <w:ind w:left="110" w:right="1235"/>
        <w:jc w:val="both"/>
      </w:pPr>
      <w:r>
        <w:t>a) Public participation in pension programs is still limited, especially among civil servants. In contrast, many employees in the private and self-employed sectors could be targeted by Sharia pension programs.</w:t>
      </w:r>
    </w:p>
    <w:p w14:paraId="132370B8" w14:textId="77777777" w:rsidR="003C2242" w:rsidRDefault="003C2242" w:rsidP="003C2242">
      <w:pPr>
        <w:tabs>
          <w:tab w:val="left" w:pos="861"/>
        </w:tabs>
        <w:spacing w:line="276" w:lineRule="auto"/>
        <w:ind w:left="110" w:right="1235"/>
        <w:jc w:val="both"/>
      </w:pPr>
      <w:r>
        <w:t>b) The development of Sharia financial institutions and industries affects the human resources of Sharia pension funds.</w:t>
      </w:r>
    </w:p>
    <w:p w14:paraId="51A7EE14" w14:textId="77777777" w:rsidR="003C2242" w:rsidRDefault="003C2242" w:rsidP="003C2242">
      <w:pPr>
        <w:tabs>
          <w:tab w:val="left" w:pos="861"/>
        </w:tabs>
        <w:spacing w:line="276" w:lineRule="auto"/>
        <w:ind w:left="110" w:right="1235"/>
        <w:jc w:val="both"/>
      </w:pPr>
      <w:r>
        <w:t>c) Public awareness of Sharia financial institutions is increasing, bringing a positive reputation and a growing following, particularly in the context of Sharia pensions.</w:t>
      </w:r>
    </w:p>
    <w:p w14:paraId="2C637CE0" w14:textId="77777777" w:rsidR="003C2242" w:rsidRDefault="003C2242" w:rsidP="003C2242">
      <w:pPr>
        <w:tabs>
          <w:tab w:val="left" w:pos="861"/>
        </w:tabs>
        <w:spacing w:line="276" w:lineRule="auto"/>
        <w:ind w:left="110" w:right="1235"/>
        <w:jc w:val="both"/>
      </w:pPr>
    </w:p>
    <w:p w14:paraId="326547B0" w14:textId="7FBA60A8" w:rsidR="003C2242" w:rsidRDefault="003C2242" w:rsidP="003C2242">
      <w:pPr>
        <w:tabs>
          <w:tab w:val="left" w:pos="861"/>
        </w:tabs>
        <w:spacing w:line="276" w:lineRule="auto"/>
        <w:ind w:left="110" w:right="1235"/>
        <w:jc w:val="both"/>
      </w:pPr>
      <w:r>
        <w:tab/>
      </w:r>
      <w:r>
        <w:t>However, it is important to remember that the development of Sharia pension funds is not as fast as other financial sectors. In some instances, the lack of strategic and regulatory support can lead to various things (Putri, 2011</w:t>
      </w:r>
      <w:proofErr w:type="gramStart"/>
      <w:r>
        <w:t>):,</w:t>
      </w:r>
      <w:proofErr w:type="gramEnd"/>
      <w:r>
        <w:t xml:space="preserve"> namely: </w:t>
      </w:r>
    </w:p>
    <w:p w14:paraId="727BFD48" w14:textId="77777777" w:rsidR="003C2242" w:rsidRDefault="003C2242" w:rsidP="003C2242">
      <w:pPr>
        <w:tabs>
          <w:tab w:val="left" w:pos="861"/>
        </w:tabs>
        <w:spacing w:line="276" w:lineRule="auto"/>
        <w:ind w:left="110" w:right="1235"/>
        <w:jc w:val="both"/>
      </w:pPr>
      <w:r>
        <w:t>1. The Pension Fund Industry Development Policy and Strategy 2007-2011 does not discuss Islamic pension funds when Islamic capital markets, banking, and insurance already have and incorporate their own development strategies.</w:t>
      </w:r>
    </w:p>
    <w:p w14:paraId="19B0A4E6" w14:textId="77777777" w:rsidR="003C2242" w:rsidRDefault="003C2242" w:rsidP="003C2242">
      <w:pPr>
        <w:tabs>
          <w:tab w:val="left" w:pos="861"/>
        </w:tabs>
        <w:spacing w:line="276" w:lineRule="auto"/>
        <w:ind w:left="110" w:right="1235"/>
        <w:jc w:val="both"/>
      </w:pPr>
      <w:r>
        <w:t>2. In terms of laws, the regulations as the operational framework of Islamic pension funds only refer to general regulations and fatwas of DSN-MUI, not specific ones. This is because Islamic banking, insurance, mutual funds and bonds do not yet have regulations and support from DSN-MUI fatwas.</w:t>
      </w:r>
    </w:p>
    <w:p w14:paraId="28B2DB35" w14:textId="77777777" w:rsidR="003C2242" w:rsidRDefault="003C2242" w:rsidP="003C2242">
      <w:pPr>
        <w:tabs>
          <w:tab w:val="left" w:pos="861"/>
        </w:tabs>
        <w:spacing w:line="276" w:lineRule="auto"/>
        <w:ind w:left="110" w:right="1235"/>
        <w:jc w:val="both"/>
      </w:pPr>
      <w:r>
        <w:lastRenderedPageBreak/>
        <w:t>3. So far, Islamic DPLKs have complained about the huge tied investment product (</w:t>
      </w:r>
      <w:proofErr w:type="spellStart"/>
      <w:r>
        <w:t>mudharabah</w:t>
      </w:r>
      <w:proofErr w:type="spellEnd"/>
      <w:r>
        <w:t xml:space="preserve"> </w:t>
      </w:r>
      <w:proofErr w:type="spellStart"/>
      <w:r>
        <w:t>muqayyadah</w:t>
      </w:r>
      <w:proofErr w:type="spellEnd"/>
      <w:r>
        <w:t xml:space="preserve">). Due to the direct investment provisions in Law No 11/1992 on pension funds, Islamic DPLK cannot be included. Because the </w:t>
      </w:r>
      <w:proofErr w:type="spellStart"/>
      <w:r>
        <w:t>mudharabah</w:t>
      </w:r>
      <w:proofErr w:type="spellEnd"/>
      <w:r>
        <w:t xml:space="preserve"> </w:t>
      </w:r>
      <w:proofErr w:type="spellStart"/>
      <w:r>
        <w:t>muqayyadah</w:t>
      </w:r>
      <w:proofErr w:type="spellEnd"/>
      <w:r>
        <w:t xml:space="preserve"> product is an investment in infrastructure or property. However, the maximum credit limit prevents Islamic banks from financing such projects. However, if an Islamic pension fund is included, you may receive a return of up to twenty to thirty percent of your investment.</w:t>
      </w:r>
    </w:p>
    <w:p w14:paraId="257E410B" w14:textId="77777777" w:rsidR="003C2242" w:rsidRDefault="003C2242" w:rsidP="003C2242">
      <w:pPr>
        <w:tabs>
          <w:tab w:val="left" w:pos="861"/>
        </w:tabs>
        <w:spacing w:line="276" w:lineRule="auto"/>
        <w:ind w:left="110" w:right="1235"/>
        <w:jc w:val="both"/>
      </w:pPr>
    </w:p>
    <w:p w14:paraId="709036F3" w14:textId="77921A82" w:rsidR="003C2242" w:rsidRDefault="003C2242" w:rsidP="003C2242">
      <w:pPr>
        <w:tabs>
          <w:tab w:val="left" w:pos="861"/>
        </w:tabs>
        <w:spacing w:line="276" w:lineRule="auto"/>
        <w:ind w:left="110" w:right="1235"/>
        <w:jc w:val="both"/>
      </w:pPr>
      <w:r>
        <w:tab/>
      </w:r>
      <w:r>
        <w:t>Therefore, to help the growth of Islamic pension funds in Indonesia, the government created several laws specifically for Islamic pension funds. Some of these are:</w:t>
      </w:r>
    </w:p>
    <w:p w14:paraId="6798F90B" w14:textId="77777777" w:rsidR="003C2242" w:rsidRDefault="003C2242" w:rsidP="003C2242">
      <w:pPr>
        <w:tabs>
          <w:tab w:val="left" w:pos="861"/>
        </w:tabs>
        <w:spacing w:line="276" w:lineRule="auto"/>
        <w:ind w:left="110" w:right="1235"/>
        <w:jc w:val="both"/>
      </w:pPr>
      <w:r>
        <w:t>a. National Sharia Council Rules</w:t>
      </w:r>
    </w:p>
    <w:p w14:paraId="72970312" w14:textId="77777777" w:rsidR="003C2242" w:rsidRDefault="003C2242" w:rsidP="003C2242">
      <w:pPr>
        <w:tabs>
          <w:tab w:val="left" w:pos="861"/>
        </w:tabs>
        <w:spacing w:line="276" w:lineRule="auto"/>
        <w:ind w:left="110" w:right="1235"/>
        <w:jc w:val="both"/>
      </w:pPr>
      <w:r>
        <w:t>Fatwa of the National Sharia Council (DSN) Number 88/DSN-MUI/XI/2013 concerning general guidelines for organizing pension programs based on sharia principles. This fatwa regulates the management of pension funds in sharia.</w:t>
      </w:r>
    </w:p>
    <w:p w14:paraId="265DAED8" w14:textId="77777777" w:rsidR="003C2242" w:rsidRDefault="003C2242" w:rsidP="003C2242">
      <w:pPr>
        <w:tabs>
          <w:tab w:val="left" w:pos="861"/>
        </w:tabs>
        <w:spacing w:line="276" w:lineRule="auto"/>
        <w:ind w:left="110" w:right="1235"/>
        <w:jc w:val="both"/>
      </w:pPr>
      <w:r>
        <w:t>b. Financial Services Authority Rules</w:t>
      </w:r>
    </w:p>
    <w:p w14:paraId="73095E1F" w14:textId="77777777" w:rsidR="003C2242" w:rsidRDefault="003C2242" w:rsidP="003C2242">
      <w:pPr>
        <w:tabs>
          <w:tab w:val="left" w:pos="861"/>
        </w:tabs>
        <w:spacing w:line="276" w:lineRule="auto"/>
        <w:ind w:left="110" w:right="1235"/>
        <w:jc w:val="both"/>
      </w:pPr>
      <w:r>
        <w:t xml:space="preserve">OJK Regulation No.33/POJK.05/2016 regulates pension programs based on sharia principles in addition to the DSN.  According to this regulation, the manager must have a DPS. This DPS is responsible for ensuring that activities related to the program and pension do not violate sharia principles. According to OJK's 2020 report, there are four sharia pension funds in Indonesia: </w:t>
      </w:r>
      <w:proofErr w:type="spellStart"/>
      <w:r>
        <w:t>Muamalat</w:t>
      </w:r>
      <w:proofErr w:type="spellEnd"/>
      <w:r>
        <w:t xml:space="preserve"> Financial Institution Pension Fund, Muhammadiyah Workers Pension Fund, Jakarta Islamic Hospital Workers Pension Fund, and Muhammadiyah Surakarta University Workers Pension Fund. </w:t>
      </w:r>
    </w:p>
    <w:p w14:paraId="6DFA5C5C" w14:textId="77777777" w:rsidR="003C2242" w:rsidRDefault="003C2242" w:rsidP="003C2242">
      <w:pPr>
        <w:tabs>
          <w:tab w:val="left" w:pos="861"/>
        </w:tabs>
        <w:spacing w:line="276" w:lineRule="auto"/>
        <w:ind w:left="110" w:right="1235"/>
        <w:jc w:val="both"/>
      </w:pPr>
    </w:p>
    <w:p w14:paraId="496CBA4E" w14:textId="38B6255E" w:rsidR="003C2242" w:rsidRDefault="003C2242" w:rsidP="003C2242">
      <w:pPr>
        <w:tabs>
          <w:tab w:val="left" w:pos="861"/>
        </w:tabs>
        <w:spacing w:line="276" w:lineRule="auto"/>
        <w:ind w:left="110" w:right="1235"/>
        <w:jc w:val="both"/>
      </w:pPr>
      <w:r>
        <w:tab/>
      </w:r>
      <w:r>
        <w:t>The governance of Islamic pension funds must be established to encourage their growth. Several things must be done for pension funds to operate well and be more competitive:</w:t>
      </w:r>
    </w:p>
    <w:p w14:paraId="6B3423AA" w14:textId="77777777" w:rsidR="003C2242" w:rsidRDefault="003C2242" w:rsidP="003C2242">
      <w:pPr>
        <w:tabs>
          <w:tab w:val="left" w:pos="861"/>
        </w:tabs>
        <w:spacing w:line="276" w:lineRule="auto"/>
        <w:ind w:left="110" w:right="1235"/>
        <w:jc w:val="both"/>
      </w:pPr>
      <w:r>
        <w:t xml:space="preserve">a. Enhancing the function of the Sharia Supervisory Board. This board is responsible for overseeing and ensuring that programs are run in accordance with sharia principles, as well as providing assurance to stakeholders on the implementation of sharia.  In addition, the human resources of the sharia supervisory board should be improved. </w:t>
      </w:r>
    </w:p>
    <w:p w14:paraId="4A492F16" w14:textId="77777777" w:rsidR="003C2242" w:rsidRDefault="003C2242" w:rsidP="003C2242">
      <w:pPr>
        <w:tabs>
          <w:tab w:val="left" w:pos="861"/>
        </w:tabs>
        <w:spacing w:line="276" w:lineRule="auto"/>
        <w:ind w:left="110" w:right="1235"/>
        <w:jc w:val="both"/>
      </w:pPr>
      <w:r>
        <w:t xml:space="preserve">b. In addition, there must be a strong internal control system and risk management system.  This is very important to avoid mistakes that occur during the development process, such as product failure.  Therefore, everything must be thoroughly planned and viewed. </w:t>
      </w:r>
    </w:p>
    <w:p w14:paraId="1B040F57" w14:textId="5C82ABF2" w:rsidR="006464D6" w:rsidRPr="003C2242" w:rsidRDefault="003C2242" w:rsidP="003C2242">
      <w:pPr>
        <w:tabs>
          <w:tab w:val="left" w:pos="861"/>
        </w:tabs>
        <w:spacing w:line="276" w:lineRule="auto"/>
        <w:ind w:left="110" w:right="1235"/>
        <w:jc w:val="both"/>
        <w:sectPr w:rsidR="006464D6" w:rsidRPr="003C2242">
          <w:pgSz w:w="11910" w:h="16840"/>
          <w:pgMar w:top="1180" w:right="460" w:bottom="460" w:left="1560" w:header="841" w:footer="263" w:gutter="0"/>
          <w:cols w:space="720"/>
        </w:sectPr>
      </w:pPr>
      <w:r>
        <w:t>c.  It is imperative for Islamic pension fund participants to be more transparent about how their funds are managed. This is because transparency will give participants a feeling of security and trust, which in turn will increase their confidence in Islamic pension </w:t>
      </w:r>
      <w:proofErr w:type="gramStart"/>
      <w:r>
        <w:t>funds..</w:t>
      </w:r>
      <w:proofErr w:type="gramEnd"/>
    </w:p>
    <w:p w14:paraId="10F0DD6C" w14:textId="77777777" w:rsidR="006464D6" w:rsidRDefault="006464D6">
      <w:pPr>
        <w:pStyle w:val="BodyText"/>
        <w:spacing w:before="3"/>
        <w:rPr>
          <w:sz w:val="26"/>
        </w:rPr>
      </w:pPr>
    </w:p>
    <w:p w14:paraId="036B3D66" w14:textId="77777777" w:rsidR="006464D6" w:rsidRDefault="007B3527">
      <w:pPr>
        <w:pStyle w:val="Heading1"/>
        <w:spacing w:before="99"/>
        <w:ind w:left="139" w:firstLine="0"/>
        <w:jc w:val="left"/>
      </w:pPr>
      <w:bookmarkStart w:id="3" w:name="CONCLUSION"/>
      <w:bookmarkEnd w:id="3"/>
      <w:r>
        <w:rPr>
          <w:sz w:val="28"/>
        </w:rPr>
        <w:t>C</w:t>
      </w:r>
      <w:r>
        <w:t>ONCLUSION</w:t>
      </w:r>
    </w:p>
    <w:p w14:paraId="5C2CAC53" w14:textId="77777777" w:rsidR="003C2242" w:rsidRDefault="003C2242" w:rsidP="003C2242">
      <w:pPr>
        <w:pStyle w:val="BodyText"/>
        <w:spacing w:before="107" w:line="276" w:lineRule="auto"/>
        <w:ind w:left="139" w:right="1247" w:firstLine="566"/>
        <w:jc w:val="both"/>
      </w:pPr>
      <w:r>
        <w:t>Islamic pension funds are Islamic financial institutions that have features that allow a person to maintain their income after they stop working productively. Where this institution helps people to make them better off when they are old. The Qur'an also teaches its people not to leave behind weak descendants and to prepare for a better tomorrow. Basically, pension fund management must be done in a sharia-compliant manner. There needs to be regulations and strategies that support the growth of Islamic pension funds in a more competitive market.</w:t>
      </w:r>
    </w:p>
    <w:p w14:paraId="38DBC41E" w14:textId="77777777" w:rsidR="003C2242" w:rsidRDefault="003C2242" w:rsidP="003C2242">
      <w:pPr>
        <w:pStyle w:val="BodyText"/>
        <w:spacing w:before="107" w:line="276" w:lineRule="auto"/>
        <w:ind w:left="139" w:right="1247" w:firstLine="566"/>
        <w:jc w:val="both"/>
      </w:pPr>
      <w:r>
        <w:t xml:space="preserve">In 2022, a total of 11 Pension Funds </w:t>
      </w:r>
      <w:proofErr w:type="gramStart"/>
      <w:r>
        <w:t>were</w:t>
      </w:r>
      <w:proofErr w:type="gramEnd"/>
      <w:r>
        <w:t xml:space="preserve"> closed, with the majority coming from DPPKPPMP and DPPKPPIP. Although the total number of Pension Funds at the end of the year reached 201, consisting of 175 DPPKs and 26 DPLKs, there was a decrease in the number of DPPKPPMP and DPPKPPIP compared to the previous year. This decline was partly due to the closure of Pension Funds in 2021, either due to founder's decision or in response to the Pension Guarantee (JP) program required by BPJS </w:t>
      </w:r>
      <w:proofErr w:type="spellStart"/>
      <w:r>
        <w:t>Ketenagakerjaan</w:t>
      </w:r>
      <w:proofErr w:type="spellEnd"/>
      <w:r>
        <w:t>. Although pension fund management faces challenges, especially in the sharia context, with the lack of supporting regulations, low public awareness, and limited sharia investment products. The government has a crucial role in the development of Islamic pension funds in Indonesia. Although regulations have been issued by the Financial Services Authority, implementation is still hampered by the lack of strong strategic and regulatory support. Sharia DPLK implementers urge the government to include these regulations in the pension law, opening up opportunities for greater development of sharia investment instruments.</w:t>
      </w:r>
    </w:p>
    <w:p w14:paraId="441F1845" w14:textId="2531300A" w:rsidR="006464D6" w:rsidRDefault="003C2242" w:rsidP="003C2242">
      <w:pPr>
        <w:pStyle w:val="BodyText"/>
        <w:spacing w:before="107" w:line="276" w:lineRule="auto"/>
        <w:ind w:left="139" w:right="1247" w:firstLine="566"/>
        <w:jc w:val="both"/>
      </w:pPr>
      <w:r>
        <w:t>Although there are still obstacles, Islamic pension funds have great potential for growth. Factors such as limited community participation, the development of Islamic financial institutions, and increasing awareness about Islamic finance could catalyze growth. However, further action is needed to improve transparency, strong governance and public education to support the development and effective use of Islamic pension funds in Indonesia.</w:t>
      </w:r>
    </w:p>
    <w:p w14:paraId="77F2DAF7" w14:textId="77777777" w:rsidR="006464D6" w:rsidRDefault="006464D6">
      <w:pPr>
        <w:pStyle w:val="BodyText"/>
        <w:spacing w:before="8"/>
        <w:rPr>
          <w:sz w:val="35"/>
        </w:rPr>
      </w:pPr>
    </w:p>
    <w:p w14:paraId="3AC73602" w14:textId="3D609AA1" w:rsidR="006464D6" w:rsidRDefault="007B3527">
      <w:pPr>
        <w:pStyle w:val="Heading1"/>
        <w:spacing w:before="0"/>
        <w:ind w:left="139" w:firstLine="0"/>
        <w:jc w:val="left"/>
      </w:pPr>
      <w:bookmarkStart w:id="4" w:name="REFERENCES"/>
      <w:bookmarkEnd w:id="4"/>
      <w:r>
        <w:rPr>
          <w:sz w:val="28"/>
        </w:rPr>
        <w:t>R</w:t>
      </w:r>
      <w:r>
        <w:t>EFERENCES</w:t>
      </w:r>
    </w:p>
    <w:p w14:paraId="3E18E7D5" w14:textId="77777777" w:rsidR="003C2242" w:rsidRDefault="003C2242">
      <w:pPr>
        <w:pStyle w:val="Heading1"/>
        <w:spacing w:before="0"/>
        <w:ind w:left="139" w:firstLine="0"/>
        <w:jc w:val="left"/>
      </w:pPr>
    </w:p>
    <w:p w14:paraId="6B42493E" w14:textId="4D8F3C96" w:rsidR="003C2242" w:rsidRDefault="003C2242" w:rsidP="003C2242">
      <w:pPr>
        <w:pStyle w:val="BodyText"/>
        <w:ind w:left="620" w:right="1241" w:hanging="481"/>
        <w:jc w:val="both"/>
      </w:pPr>
      <w:proofErr w:type="spellStart"/>
      <w:r>
        <w:t>Iit</w:t>
      </w:r>
      <w:proofErr w:type="spellEnd"/>
      <w:r>
        <w:t xml:space="preserve"> Novita </w:t>
      </w:r>
      <w:proofErr w:type="spellStart"/>
      <w:r>
        <w:t>Riyanti</w:t>
      </w:r>
      <w:proofErr w:type="spellEnd"/>
      <w:r>
        <w:t xml:space="preserve">, H. H. A. (2021). Optimizing the Role of </w:t>
      </w:r>
      <w:proofErr w:type="spellStart"/>
      <w:r>
        <w:t>Singajaya</w:t>
      </w:r>
      <w:proofErr w:type="spellEnd"/>
      <w:r>
        <w:t xml:space="preserve"> Village-Owned Enterprises (</w:t>
      </w:r>
      <w:proofErr w:type="spellStart"/>
      <w:r>
        <w:t>Bumdes</w:t>
      </w:r>
      <w:proofErr w:type="spellEnd"/>
      <w:r>
        <w:t xml:space="preserve">) in Improving Community Welfare (Case Study in </w:t>
      </w:r>
      <w:proofErr w:type="spellStart"/>
      <w:r>
        <w:t>Bodas</w:t>
      </w:r>
      <w:proofErr w:type="spellEnd"/>
      <w:r>
        <w:t xml:space="preserve"> Village, </w:t>
      </w:r>
      <w:proofErr w:type="spellStart"/>
      <w:r>
        <w:t>Watukumpul</w:t>
      </w:r>
      <w:proofErr w:type="spellEnd"/>
      <w:r>
        <w:t xml:space="preserve"> District). Journal of Al-</w:t>
      </w:r>
      <w:proofErr w:type="spellStart"/>
      <w:r>
        <w:t>Idārah</w:t>
      </w:r>
      <w:proofErr w:type="spellEnd"/>
      <w:r>
        <w:t>, 2(1), 80-93.</w:t>
      </w:r>
    </w:p>
    <w:p w14:paraId="0B142C53" w14:textId="77777777" w:rsidR="003C2242" w:rsidRDefault="003C2242" w:rsidP="003C2242">
      <w:pPr>
        <w:pStyle w:val="BodyText"/>
        <w:ind w:left="620" w:right="1241" w:hanging="481"/>
        <w:jc w:val="both"/>
      </w:pPr>
    </w:p>
    <w:p w14:paraId="5C4845AF" w14:textId="7191F4DE" w:rsidR="003C2242" w:rsidRDefault="003C2242" w:rsidP="003C2242">
      <w:pPr>
        <w:pStyle w:val="BodyText"/>
        <w:ind w:left="620" w:right="1241" w:hanging="481"/>
        <w:jc w:val="both"/>
      </w:pPr>
      <w:r>
        <w:t>Putri, R. I. (2011). Pension Funds in the Perspective of Sharia Business Law. Al-'</w:t>
      </w:r>
      <w:proofErr w:type="spellStart"/>
      <w:r>
        <w:t>Adalah</w:t>
      </w:r>
      <w:proofErr w:type="spellEnd"/>
      <w:r>
        <w:t xml:space="preserve">, 10(1), 99-108. </w:t>
      </w:r>
      <w:hyperlink r:id="rId21" w:history="1">
        <w:r w:rsidRPr="006503C2">
          <w:rPr>
            <w:rStyle w:val="Hyperlink"/>
          </w:rPr>
          <w:t>Www.Pembelajar.Com/</w:t>
        </w:r>
      </w:hyperlink>
    </w:p>
    <w:p w14:paraId="18EDDF1F" w14:textId="77777777" w:rsidR="003C2242" w:rsidRDefault="003C2242" w:rsidP="003C2242">
      <w:pPr>
        <w:pStyle w:val="BodyText"/>
        <w:ind w:left="620" w:right="1241" w:hanging="481"/>
        <w:jc w:val="both"/>
      </w:pPr>
    </w:p>
    <w:p w14:paraId="0F262FD0" w14:textId="076BEB1A" w:rsidR="003C2242" w:rsidRDefault="003C2242" w:rsidP="003C2242">
      <w:pPr>
        <w:pStyle w:val="BodyText"/>
        <w:ind w:left="620" w:right="1241" w:hanging="481"/>
        <w:jc w:val="both"/>
      </w:pPr>
      <w:proofErr w:type="spellStart"/>
      <w:r>
        <w:t>Febriani</w:t>
      </w:r>
      <w:proofErr w:type="spellEnd"/>
      <w:r>
        <w:t>, S. (2014). Analysis of Investment in Mutual Fund Instruments in Pension Funds, 8(1), 1-8.</w:t>
      </w:r>
    </w:p>
    <w:p w14:paraId="52270110" w14:textId="77777777" w:rsidR="003C2242" w:rsidRDefault="003C2242" w:rsidP="003C2242">
      <w:pPr>
        <w:pStyle w:val="BodyText"/>
        <w:ind w:left="620" w:right="1241" w:hanging="481"/>
        <w:jc w:val="both"/>
      </w:pPr>
    </w:p>
    <w:p w14:paraId="06E8DA3C" w14:textId="336417A9" w:rsidR="006464D6" w:rsidRDefault="003C2242" w:rsidP="003C2242">
      <w:pPr>
        <w:pStyle w:val="BodyText"/>
        <w:ind w:left="620" w:right="1241" w:hanging="481"/>
        <w:jc w:val="both"/>
      </w:pPr>
      <w:r>
        <w:t xml:space="preserve">Norman, E., &amp; </w:t>
      </w:r>
      <w:proofErr w:type="spellStart"/>
      <w:r>
        <w:t>Pahlawati</w:t>
      </w:r>
      <w:proofErr w:type="spellEnd"/>
      <w:r>
        <w:t xml:space="preserve">, E. (2021). Sharia Pension Fund Management. </w:t>
      </w:r>
      <w:proofErr w:type="spellStart"/>
      <w:r>
        <w:t>Reslaj</w:t>
      </w:r>
      <w:proofErr w:type="spellEnd"/>
      <w:r>
        <w:t xml:space="preserve">: Religion Education Social </w:t>
      </w:r>
      <w:proofErr w:type="spellStart"/>
      <w:r>
        <w:t>Laa</w:t>
      </w:r>
      <w:proofErr w:type="spellEnd"/>
      <w:r>
        <w:t xml:space="preserve"> </w:t>
      </w:r>
      <w:proofErr w:type="spellStart"/>
      <w:r>
        <w:t>Roiba</w:t>
      </w:r>
      <w:proofErr w:type="spellEnd"/>
      <w:r>
        <w:t xml:space="preserve"> Journal, 3(2), 226-235.</w:t>
      </w:r>
    </w:p>
    <w:sectPr w:rsidR="006464D6">
      <w:pgSz w:w="11910" w:h="16840"/>
      <w:pgMar w:top="1180" w:right="460" w:bottom="460" w:left="1560" w:header="841" w:footer="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16257" w14:textId="77777777" w:rsidR="007B3527" w:rsidRDefault="007B3527">
      <w:r>
        <w:separator/>
      </w:r>
    </w:p>
  </w:endnote>
  <w:endnote w:type="continuationSeparator" w:id="0">
    <w:p w14:paraId="2BA45FD0" w14:textId="77777777" w:rsidR="007B3527" w:rsidRDefault="007B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79202" w14:textId="18A01B15" w:rsidR="006464D6" w:rsidRDefault="00381CF2">
    <w:pPr>
      <w:pStyle w:val="BodyText"/>
      <w:spacing w:line="14" w:lineRule="auto"/>
      <w:rPr>
        <w:sz w:val="20"/>
      </w:rPr>
    </w:pPr>
    <w:r>
      <w:rPr>
        <w:noProof/>
      </w:rPr>
      <mc:AlternateContent>
        <mc:Choice Requires="wps">
          <w:drawing>
            <wp:anchor distT="0" distB="0" distL="114300" distR="114300" simplePos="0" relativeHeight="487321600" behindDoc="1" locked="0" layoutInCell="1" allowOverlap="1" wp14:anchorId="4E45D6A9" wp14:editId="501A3640">
              <wp:simplePos x="0" y="0"/>
              <wp:positionH relativeFrom="page">
                <wp:posOffset>6212840</wp:posOffset>
              </wp:positionH>
              <wp:positionV relativeFrom="page">
                <wp:posOffset>10385425</wp:posOffset>
              </wp:positionV>
              <wp:extent cx="304800"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BE1E" w14:textId="77777777" w:rsidR="006464D6" w:rsidRDefault="007B3527">
                          <w:pPr>
                            <w:spacing w:line="264" w:lineRule="exact"/>
                            <w:ind w:left="60"/>
                            <w:rPr>
                              <w:rFonts w:ascii="Calibri"/>
                              <w:sz w:val="24"/>
                            </w:rPr>
                          </w:pPr>
                          <w:r>
                            <w:fldChar w:fldCharType="begin"/>
                          </w:r>
                          <w:r>
                            <w:rPr>
                              <w:rFonts w:ascii="Calibri"/>
                              <w:sz w:val="24"/>
                            </w:rPr>
                            <w:instrText xml:space="preserve"> PAGE </w:instrText>
                          </w:r>
                          <w:r>
                            <w:fldChar w:fldCharType="separate"/>
                          </w:r>
                          <w:r>
                            <w:t>149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5D6A9" id="_x0000_t202" coordsize="21600,21600" o:spt="202" path="m,l,21600r21600,l21600,xe">
              <v:stroke joinstyle="miter"/>
              <v:path gradientshapeok="t" o:connecttype="rect"/>
            </v:shapetype>
            <v:shape id="Text Box 3" o:spid="_x0000_s1026" type="#_x0000_t202" style="position:absolute;margin-left:489.2pt;margin-top:817.75pt;width:24pt;height:14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" filled="f" stroked="f">
              <v:textbox inset="0,0,0,0">
                <w:txbxContent>
                  <w:p w14:paraId="7321BE1E" w14:textId="77777777" w:rsidR="006464D6" w:rsidRDefault="007B3527">
                    <w:pPr>
                      <w:spacing w:line="264" w:lineRule="exact"/>
                      <w:ind w:left="60"/>
                      <w:rPr>
                        <w:rFonts w:ascii="Calibri"/>
                        <w:sz w:val="24"/>
                      </w:rPr>
                    </w:pPr>
                    <w:r>
                      <w:fldChar w:fldCharType="begin"/>
                    </w:r>
                    <w:r>
                      <w:rPr>
                        <w:rFonts w:ascii="Calibri"/>
                        <w:sz w:val="24"/>
                      </w:rPr>
                      <w:instrText xml:space="preserve"> PAGE </w:instrText>
                    </w:r>
                    <w:r>
                      <w:fldChar w:fldCharType="separate"/>
                    </w:r>
                    <w:r>
                      <w:t>149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840B" w14:textId="612AA3AC" w:rsidR="006464D6" w:rsidRDefault="00381CF2">
    <w:pPr>
      <w:pStyle w:val="BodyText"/>
      <w:spacing w:line="14" w:lineRule="auto"/>
      <w:rPr>
        <w:sz w:val="20"/>
      </w:rPr>
    </w:pPr>
    <w:r>
      <w:rPr>
        <w:noProof/>
      </w:rPr>
      <mc:AlternateContent>
        <mc:Choice Requires="wps">
          <w:drawing>
            <wp:anchor distT="0" distB="0" distL="114300" distR="114300" simplePos="0" relativeHeight="487322624" behindDoc="1" locked="0" layoutInCell="1" allowOverlap="1" wp14:anchorId="536C0C53" wp14:editId="7CE7BC2A">
              <wp:simplePos x="0" y="0"/>
              <wp:positionH relativeFrom="page">
                <wp:posOffset>6212840</wp:posOffset>
              </wp:positionH>
              <wp:positionV relativeFrom="page">
                <wp:posOffset>10385425</wp:posOffset>
              </wp:positionV>
              <wp:extent cx="3048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BAEA" w14:textId="77777777" w:rsidR="006464D6" w:rsidRDefault="007B3527">
                          <w:pPr>
                            <w:spacing w:line="264" w:lineRule="exact"/>
                            <w:ind w:left="60"/>
                            <w:rPr>
                              <w:rFonts w:ascii="Calibri"/>
                              <w:sz w:val="24"/>
                            </w:rPr>
                          </w:pPr>
                          <w:r>
                            <w:fldChar w:fldCharType="begin"/>
                          </w:r>
                          <w:r>
                            <w:rPr>
                              <w:rFonts w:ascii="Calibri"/>
                              <w:sz w:val="24"/>
                            </w:rPr>
                            <w:instrText xml:space="preserve"> PAGE </w:instrText>
                          </w:r>
                          <w:r>
                            <w:fldChar w:fldCharType="separate"/>
                          </w:r>
                          <w:r>
                            <w:t>150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C0C53" id="_x0000_t202" coordsize="21600,21600" o:spt="202" path="m,l,21600r21600,l21600,xe">
              <v:stroke joinstyle="miter"/>
              <v:path gradientshapeok="t" o:connecttype="rect"/>
            </v:shapetype>
            <v:shape id="Text Box 1" o:spid="_x0000_s1028" type="#_x0000_t202" style="position:absolute;margin-left:489.2pt;margin-top:817.75pt;width:24pt;height:14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" filled="f" stroked="f">
              <v:textbox inset="0,0,0,0">
                <w:txbxContent>
                  <w:p w14:paraId="78F3BAEA" w14:textId="77777777" w:rsidR="006464D6" w:rsidRDefault="007B3527">
                    <w:pPr>
                      <w:spacing w:line="264" w:lineRule="exact"/>
                      <w:ind w:left="60"/>
                      <w:rPr>
                        <w:rFonts w:ascii="Calibri"/>
                        <w:sz w:val="24"/>
                      </w:rPr>
                    </w:pPr>
                    <w:r>
                      <w:fldChar w:fldCharType="begin"/>
                    </w:r>
                    <w:r>
                      <w:rPr>
                        <w:rFonts w:ascii="Calibri"/>
                        <w:sz w:val="24"/>
                      </w:rPr>
                      <w:instrText xml:space="preserve"> PAGE </w:instrText>
                    </w:r>
                    <w:r>
                      <w:fldChar w:fldCharType="separate"/>
                    </w:r>
                    <w:r>
                      <w:t>150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38AFB" w14:textId="77777777" w:rsidR="007B3527" w:rsidRDefault="007B3527">
      <w:r>
        <w:separator/>
      </w:r>
    </w:p>
  </w:footnote>
  <w:footnote w:type="continuationSeparator" w:id="0">
    <w:p w14:paraId="73207C8E" w14:textId="77777777" w:rsidR="007B3527" w:rsidRDefault="007B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9113B" w14:textId="27971DBD" w:rsidR="006464D6" w:rsidRDefault="00381CF2">
    <w:pPr>
      <w:pStyle w:val="BodyText"/>
      <w:spacing w:line="14" w:lineRule="auto"/>
      <w:rPr>
        <w:sz w:val="20"/>
      </w:rPr>
    </w:pPr>
    <w:r>
      <w:rPr>
        <w:noProof/>
      </w:rPr>
      <mc:AlternateContent>
        <mc:Choice Requires="wps">
          <w:drawing>
            <wp:anchor distT="0" distB="0" distL="114300" distR="114300" simplePos="0" relativeHeight="487322112" behindDoc="1" locked="0" layoutInCell="1" allowOverlap="1" wp14:anchorId="6848FF03" wp14:editId="0FCC3197">
              <wp:simplePos x="0" y="0"/>
              <wp:positionH relativeFrom="page">
                <wp:posOffset>3618865</wp:posOffset>
              </wp:positionH>
              <wp:positionV relativeFrom="page">
                <wp:posOffset>521335</wp:posOffset>
              </wp:positionV>
              <wp:extent cx="321310" cy="250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F981A" w14:textId="77777777" w:rsidR="006464D6" w:rsidRDefault="007B3527">
                          <w:pPr>
                            <w:spacing w:before="13" w:line="181" w:lineRule="exact"/>
                            <w:ind w:left="106"/>
                            <w:rPr>
                              <w:rFonts w:ascii="Arial MT"/>
                              <w:sz w:val="16"/>
                            </w:rPr>
                          </w:pPr>
                          <w:r>
                            <w:rPr>
                              <w:rFonts w:ascii="Arial MT"/>
                              <w:sz w:val="16"/>
                            </w:rPr>
                            <w:t>Title</w:t>
                          </w:r>
                        </w:p>
                        <w:p w14:paraId="3DDACAED" w14:textId="77777777" w:rsidR="006464D6" w:rsidRDefault="007B3527">
                          <w:pPr>
                            <w:spacing w:line="181" w:lineRule="exact"/>
                            <w:ind w:left="20"/>
                            <w:rPr>
                              <w:rFonts w:ascii="Arial"/>
                              <w:i/>
                              <w:sz w:val="16"/>
                            </w:rPr>
                          </w:pPr>
                          <w:r>
                            <w:rPr>
                              <w:rFonts w:ascii="Arial"/>
                              <w:i/>
                              <w:sz w:val="16"/>
                            </w:rPr>
                            <w:t>Author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8FF03" id="_x0000_t202" coordsize="21600,21600" o:spt="202" path="m,l,21600r21600,l21600,xe">
              <v:stroke joinstyle="miter"/>
              <v:path gradientshapeok="t" o:connecttype="rect"/>
            </v:shapetype>
            <v:shape id="Text Box 2" o:spid="_x0000_s1027" type="#_x0000_t202" style="position:absolute;margin-left:284.95pt;margin-top:41.05pt;width:25.3pt;height:19.75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" filled="f" stroked="f">
              <v:textbox inset="0,0,0,0">
                <w:txbxContent>
                  <w:p w14:paraId="15DF981A" w14:textId="77777777" w:rsidR="006464D6" w:rsidRDefault="007B3527">
                    <w:pPr>
                      <w:spacing w:before="13" w:line="181" w:lineRule="exact"/>
                      <w:ind w:left="106"/>
                      <w:rPr>
                        <w:rFonts w:ascii="Arial MT"/>
                        <w:sz w:val="16"/>
                      </w:rPr>
                    </w:pPr>
                    <w:r>
                      <w:rPr>
                        <w:rFonts w:ascii="Arial MT"/>
                        <w:sz w:val="16"/>
                      </w:rPr>
                      <w:t>Title</w:t>
                    </w:r>
                  </w:p>
                  <w:p w14:paraId="3DDACAED" w14:textId="77777777" w:rsidR="006464D6" w:rsidRDefault="007B3527">
                    <w:pPr>
                      <w:spacing w:line="181" w:lineRule="exact"/>
                      <w:ind w:left="20"/>
                      <w:rPr>
                        <w:rFonts w:ascii="Arial"/>
                        <w:i/>
                        <w:sz w:val="16"/>
                      </w:rPr>
                    </w:pPr>
                    <w:r>
                      <w:rPr>
                        <w:rFonts w:ascii="Arial"/>
                        <w:i/>
                        <w:sz w:val="16"/>
                      </w:rPr>
                      <w:t>Author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C69"/>
    <w:multiLevelType w:val="hybridMultilevel"/>
    <w:tmpl w:val="75BADC4E"/>
    <w:lvl w:ilvl="0" w:tplc="31A01444">
      <w:start w:val="1"/>
      <w:numFmt w:val="decimal"/>
      <w:lvlText w:val="%1)"/>
      <w:lvlJc w:val="left"/>
      <w:pPr>
        <w:ind w:left="800" w:hanging="360"/>
        <w:jc w:val="left"/>
      </w:pPr>
      <w:rPr>
        <w:rFonts w:ascii="Georgia" w:eastAsia="Georgia" w:hAnsi="Georgia" w:cs="Georgia" w:hint="default"/>
        <w:b/>
        <w:bCs/>
        <w:spacing w:val="0"/>
        <w:w w:val="100"/>
        <w:sz w:val="22"/>
        <w:szCs w:val="22"/>
        <w:lang w:val="en-US" w:eastAsia="en-US" w:bidi="ar-SA"/>
      </w:rPr>
    </w:lvl>
    <w:lvl w:ilvl="1" w:tplc="C330A66A">
      <w:numFmt w:val="bullet"/>
      <w:lvlText w:val="•"/>
      <w:lvlJc w:val="left"/>
      <w:pPr>
        <w:ind w:left="1702" w:hanging="360"/>
      </w:pPr>
      <w:rPr>
        <w:rFonts w:hint="default"/>
        <w:lang w:val="en-US" w:eastAsia="en-US" w:bidi="ar-SA"/>
      </w:rPr>
    </w:lvl>
    <w:lvl w:ilvl="2" w:tplc="CBD8C6C6">
      <w:numFmt w:val="bullet"/>
      <w:lvlText w:val="•"/>
      <w:lvlJc w:val="left"/>
      <w:pPr>
        <w:ind w:left="2605" w:hanging="360"/>
      </w:pPr>
      <w:rPr>
        <w:rFonts w:hint="default"/>
        <w:lang w:val="en-US" w:eastAsia="en-US" w:bidi="ar-SA"/>
      </w:rPr>
    </w:lvl>
    <w:lvl w:ilvl="3" w:tplc="2C02B9A6">
      <w:numFmt w:val="bullet"/>
      <w:lvlText w:val="•"/>
      <w:lvlJc w:val="left"/>
      <w:pPr>
        <w:ind w:left="3508" w:hanging="360"/>
      </w:pPr>
      <w:rPr>
        <w:rFonts w:hint="default"/>
        <w:lang w:val="en-US" w:eastAsia="en-US" w:bidi="ar-SA"/>
      </w:rPr>
    </w:lvl>
    <w:lvl w:ilvl="4" w:tplc="C024CBCC">
      <w:numFmt w:val="bullet"/>
      <w:lvlText w:val="•"/>
      <w:lvlJc w:val="left"/>
      <w:pPr>
        <w:ind w:left="4411" w:hanging="360"/>
      </w:pPr>
      <w:rPr>
        <w:rFonts w:hint="default"/>
        <w:lang w:val="en-US" w:eastAsia="en-US" w:bidi="ar-SA"/>
      </w:rPr>
    </w:lvl>
    <w:lvl w:ilvl="5" w:tplc="F1420756">
      <w:numFmt w:val="bullet"/>
      <w:lvlText w:val="•"/>
      <w:lvlJc w:val="left"/>
      <w:pPr>
        <w:ind w:left="5314" w:hanging="360"/>
      </w:pPr>
      <w:rPr>
        <w:rFonts w:hint="default"/>
        <w:lang w:val="en-US" w:eastAsia="en-US" w:bidi="ar-SA"/>
      </w:rPr>
    </w:lvl>
    <w:lvl w:ilvl="6" w:tplc="D7208E74">
      <w:numFmt w:val="bullet"/>
      <w:lvlText w:val="•"/>
      <w:lvlJc w:val="left"/>
      <w:pPr>
        <w:ind w:left="6217" w:hanging="360"/>
      </w:pPr>
      <w:rPr>
        <w:rFonts w:hint="default"/>
        <w:lang w:val="en-US" w:eastAsia="en-US" w:bidi="ar-SA"/>
      </w:rPr>
    </w:lvl>
    <w:lvl w:ilvl="7" w:tplc="5B1EE3D6">
      <w:numFmt w:val="bullet"/>
      <w:lvlText w:val="•"/>
      <w:lvlJc w:val="left"/>
      <w:pPr>
        <w:ind w:left="7120" w:hanging="360"/>
      </w:pPr>
      <w:rPr>
        <w:rFonts w:hint="default"/>
        <w:lang w:val="en-US" w:eastAsia="en-US" w:bidi="ar-SA"/>
      </w:rPr>
    </w:lvl>
    <w:lvl w:ilvl="8" w:tplc="475C02FC">
      <w:numFmt w:val="bullet"/>
      <w:lvlText w:val="•"/>
      <w:lvlJc w:val="left"/>
      <w:pPr>
        <w:ind w:left="8023" w:hanging="360"/>
      </w:pPr>
      <w:rPr>
        <w:rFonts w:hint="default"/>
        <w:lang w:val="en-US" w:eastAsia="en-US" w:bidi="ar-SA"/>
      </w:rPr>
    </w:lvl>
  </w:abstractNum>
  <w:abstractNum w:abstractNumId="1" w15:restartNumberingAfterBreak="0">
    <w:nsid w:val="1AE60F35"/>
    <w:multiLevelType w:val="hybridMultilevel"/>
    <w:tmpl w:val="1E74C4D4"/>
    <w:lvl w:ilvl="0" w:tplc="98102158">
      <w:start w:val="1"/>
      <w:numFmt w:val="lowerLetter"/>
      <w:lvlText w:val="%1."/>
      <w:lvlJc w:val="left"/>
      <w:pPr>
        <w:ind w:left="860" w:hanging="360"/>
        <w:jc w:val="left"/>
      </w:pPr>
      <w:rPr>
        <w:rFonts w:ascii="Georgia" w:eastAsia="Georgia" w:hAnsi="Georgia" w:cs="Georgia" w:hint="default"/>
        <w:b/>
        <w:bCs/>
        <w:spacing w:val="-2"/>
        <w:w w:val="100"/>
        <w:sz w:val="22"/>
        <w:szCs w:val="22"/>
        <w:lang w:val="en-US" w:eastAsia="en-US" w:bidi="ar-SA"/>
      </w:rPr>
    </w:lvl>
    <w:lvl w:ilvl="1" w:tplc="A26EC384">
      <w:start w:val="1"/>
      <w:numFmt w:val="decimal"/>
      <w:lvlText w:val="%2)"/>
      <w:lvlJc w:val="left"/>
      <w:pPr>
        <w:ind w:left="1133" w:hanging="360"/>
        <w:jc w:val="left"/>
      </w:pPr>
      <w:rPr>
        <w:rFonts w:ascii="Georgia" w:eastAsia="Georgia" w:hAnsi="Georgia" w:cs="Georgia" w:hint="default"/>
        <w:b/>
        <w:bCs/>
        <w:spacing w:val="0"/>
        <w:w w:val="100"/>
        <w:sz w:val="22"/>
        <w:szCs w:val="22"/>
        <w:lang w:val="en-US" w:eastAsia="en-US" w:bidi="ar-SA"/>
      </w:rPr>
    </w:lvl>
    <w:lvl w:ilvl="2" w:tplc="4B74FA80">
      <w:start w:val="1"/>
      <w:numFmt w:val="lowerLetter"/>
      <w:lvlText w:val="%3."/>
      <w:lvlJc w:val="left"/>
      <w:pPr>
        <w:ind w:left="1417" w:hanging="361"/>
        <w:jc w:val="left"/>
      </w:pPr>
      <w:rPr>
        <w:rFonts w:hint="default"/>
        <w:spacing w:val="-1"/>
        <w:w w:val="100"/>
        <w:lang w:val="en-US" w:eastAsia="en-US" w:bidi="ar-SA"/>
      </w:rPr>
    </w:lvl>
    <w:lvl w:ilvl="3" w:tplc="8BCEC620">
      <w:numFmt w:val="bullet"/>
      <w:lvlText w:val="•"/>
      <w:lvlJc w:val="left"/>
      <w:pPr>
        <w:ind w:left="1420" w:hanging="361"/>
      </w:pPr>
      <w:rPr>
        <w:rFonts w:hint="default"/>
        <w:lang w:val="en-US" w:eastAsia="en-US" w:bidi="ar-SA"/>
      </w:rPr>
    </w:lvl>
    <w:lvl w:ilvl="4" w:tplc="51DCC9EC">
      <w:numFmt w:val="bullet"/>
      <w:lvlText w:val="•"/>
      <w:lvlJc w:val="left"/>
      <w:pPr>
        <w:ind w:left="2629" w:hanging="361"/>
      </w:pPr>
      <w:rPr>
        <w:rFonts w:hint="default"/>
        <w:lang w:val="en-US" w:eastAsia="en-US" w:bidi="ar-SA"/>
      </w:rPr>
    </w:lvl>
    <w:lvl w:ilvl="5" w:tplc="E2242D28">
      <w:numFmt w:val="bullet"/>
      <w:lvlText w:val="•"/>
      <w:lvlJc w:val="left"/>
      <w:pPr>
        <w:ind w:left="3839" w:hanging="361"/>
      </w:pPr>
      <w:rPr>
        <w:rFonts w:hint="default"/>
        <w:lang w:val="en-US" w:eastAsia="en-US" w:bidi="ar-SA"/>
      </w:rPr>
    </w:lvl>
    <w:lvl w:ilvl="6" w:tplc="A2B6CB80">
      <w:numFmt w:val="bullet"/>
      <w:lvlText w:val="•"/>
      <w:lvlJc w:val="left"/>
      <w:pPr>
        <w:ind w:left="5049" w:hanging="361"/>
      </w:pPr>
      <w:rPr>
        <w:rFonts w:hint="default"/>
        <w:lang w:val="en-US" w:eastAsia="en-US" w:bidi="ar-SA"/>
      </w:rPr>
    </w:lvl>
    <w:lvl w:ilvl="7" w:tplc="82A80CF8">
      <w:numFmt w:val="bullet"/>
      <w:lvlText w:val="•"/>
      <w:lvlJc w:val="left"/>
      <w:pPr>
        <w:ind w:left="6259" w:hanging="361"/>
      </w:pPr>
      <w:rPr>
        <w:rFonts w:hint="default"/>
        <w:lang w:val="en-US" w:eastAsia="en-US" w:bidi="ar-SA"/>
      </w:rPr>
    </w:lvl>
    <w:lvl w:ilvl="8" w:tplc="EEFA80B4">
      <w:numFmt w:val="bullet"/>
      <w:lvlText w:val="•"/>
      <w:lvlJc w:val="left"/>
      <w:pPr>
        <w:ind w:left="7469" w:hanging="361"/>
      </w:pPr>
      <w:rPr>
        <w:rFonts w:hint="default"/>
        <w:lang w:val="en-US" w:eastAsia="en-US" w:bidi="ar-SA"/>
      </w:rPr>
    </w:lvl>
  </w:abstractNum>
  <w:abstractNum w:abstractNumId="2" w15:restartNumberingAfterBreak="0">
    <w:nsid w:val="5BC67C9A"/>
    <w:multiLevelType w:val="hybridMultilevel"/>
    <w:tmpl w:val="E76A5EEE"/>
    <w:lvl w:ilvl="0" w:tplc="57CA468E">
      <w:start w:val="1"/>
      <w:numFmt w:val="lowerLetter"/>
      <w:lvlText w:val="%1."/>
      <w:lvlJc w:val="left"/>
      <w:pPr>
        <w:ind w:left="860" w:hanging="360"/>
        <w:jc w:val="left"/>
      </w:pPr>
      <w:rPr>
        <w:rFonts w:ascii="Georgia" w:eastAsia="Georgia" w:hAnsi="Georgia" w:cs="Georgia" w:hint="default"/>
        <w:b/>
        <w:bCs/>
        <w:spacing w:val="-2"/>
        <w:w w:val="100"/>
        <w:sz w:val="22"/>
        <w:szCs w:val="22"/>
        <w:lang w:val="en-US" w:eastAsia="en-US" w:bidi="ar-SA"/>
      </w:rPr>
    </w:lvl>
    <w:lvl w:ilvl="1" w:tplc="2D86B3B4">
      <w:numFmt w:val="bullet"/>
      <w:lvlText w:val="•"/>
      <w:lvlJc w:val="left"/>
      <w:pPr>
        <w:ind w:left="1762" w:hanging="360"/>
      </w:pPr>
      <w:rPr>
        <w:rFonts w:hint="default"/>
        <w:lang w:val="en-US" w:eastAsia="en-US" w:bidi="ar-SA"/>
      </w:rPr>
    </w:lvl>
    <w:lvl w:ilvl="2" w:tplc="ACCA573E">
      <w:numFmt w:val="bullet"/>
      <w:lvlText w:val="•"/>
      <w:lvlJc w:val="left"/>
      <w:pPr>
        <w:ind w:left="2665" w:hanging="360"/>
      </w:pPr>
      <w:rPr>
        <w:rFonts w:hint="default"/>
        <w:lang w:val="en-US" w:eastAsia="en-US" w:bidi="ar-SA"/>
      </w:rPr>
    </w:lvl>
    <w:lvl w:ilvl="3" w:tplc="3D3226C2">
      <w:numFmt w:val="bullet"/>
      <w:lvlText w:val="•"/>
      <w:lvlJc w:val="left"/>
      <w:pPr>
        <w:ind w:left="3568" w:hanging="360"/>
      </w:pPr>
      <w:rPr>
        <w:rFonts w:hint="default"/>
        <w:lang w:val="en-US" w:eastAsia="en-US" w:bidi="ar-SA"/>
      </w:rPr>
    </w:lvl>
    <w:lvl w:ilvl="4" w:tplc="6B8E8DA6">
      <w:numFmt w:val="bullet"/>
      <w:lvlText w:val="•"/>
      <w:lvlJc w:val="left"/>
      <w:pPr>
        <w:ind w:left="4471" w:hanging="360"/>
      </w:pPr>
      <w:rPr>
        <w:rFonts w:hint="default"/>
        <w:lang w:val="en-US" w:eastAsia="en-US" w:bidi="ar-SA"/>
      </w:rPr>
    </w:lvl>
    <w:lvl w:ilvl="5" w:tplc="B7C23C9C">
      <w:numFmt w:val="bullet"/>
      <w:lvlText w:val="•"/>
      <w:lvlJc w:val="left"/>
      <w:pPr>
        <w:ind w:left="5374" w:hanging="360"/>
      </w:pPr>
      <w:rPr>
        <w:rFonts w:hint="default"/>
        <w:lang w:val="en-US" w:eastAsia="en-US" w:bidi="ar-SA"/>
      </w:rPr>
    </w:lvl>
    <w:lvl w:ilvl="6" w:tplc="B112B0EC">
      <w:numFmt w:val="bullet"/>
      <w:lvlText w:val="•"/>
      <w:lvlJc w:val="left"/>
      <w:pPr>
        <w:ind w:left="6277" w:hanging="360"/>
      </w:pPr>
      <w:rPr>
        <w:rFonts w:hint="default"/>
        <w:lang w:val="en-US" w:eastAsia="en-US" w:bidi="ar-SA"/>
      </w:rPr>
    </w:lvl>
    <w:lvl w:ilvl="7" w:tplc="C9FC6E2A">
      <w:numFmt w:val="bullet"/>
      <w:lvlText w:val="•"/>
      <w:lvlJc w:val="left"/>
      <w:pPr>
        <w:ind w:left="7180" w:hanging="360"/>
      </w:pPr>
      <w:rPr>
        <w:rFonts w:hint="default"/>
        <w:lang w:val="en-US" w:eastAsia="en-US" w:bidi="ar-SA"/>
      </w:rPr>
    </w:lvl>
    <w:lvl w:ilvl="8" w:tplc="CEFC289A">
      <w:numFmt w:val="bullet"/>
      <w:lvlText w:val="•"/>
      <w:lvlJc w:val="left"/>
      <w:pPr>
        <w:ind w:left="8083" w:hanging="360"/>
      </w:pPr>
      <w:rPr>
        <w:rFonts w:hint="default"/>
        <w:lang w:val="en-US" w:eastAsia="en-US" w:bidi="ar-SA"/>
      </w:rPr>
    </w:lvl>
  </w:abstractNum>
  <w:abstractNum w:abstractNumId="3" w15:restartNumberingAfterBreak="0">
    <w:nsid w:val="76624D3F"/>
    <w:multiLevelType w:val="hybridMultilevel"/>
    <w:tmpl w:val="6E8EC7FC"/>
    <w:lvl w:ilvl="0" w:tplc="8328329A">
      <w:start w:val="1"/>
      <w:numFmt w:val="decimal"/>
      <w:lvlText w:val="%1."/>
      <w:lvlJc w:val="left"/>
      <w:pPr>
        <w:ind w:left="989" w:hanging="360"/>
        <w:jc w:val="left"/>
      </w:pPr>
      <w:rPr>
        <w:rFonts w:ascii="Georgia" w:eastAsia="Georgia" w:hAnsi="Georgia" w:cs="Georgia" w:hint="default"/>
        <w:b/>
        <w:bCs/>
        <w:spacing w:val="0"/>
        <w:w w:val="100"/>
        <w:sz w:val="22"/>
        <w:szCs w:val="22"/>
        <w:lang w:val="en-US" w:eastAsia="en-US" w:bidi="ar-SA"/>
      </w:rPr>
    </w:lvl>
    <w:lvl w:ilvl="1" w:tplc="8F82DE00">
      <w:numFmt w:val="bullet"/>
      <w:lvlText w:val="•"/>
      <w:lvlJc w:val="left"/>
      <w:pPr>
        <w:ind w:left="1870" w:hanging="360"/>
      </w:pPr>
      <w:rPr>
        <w:rFonts w:hint="default"/>
        <w:lang w:val="en-US" w:eastAsia="en-US" w:bidi="ar-SA"/>
      </w:rPr>
    </w:lvl>
    <w:lvl w:ilvl="2" w:tplc="245C520A">
      <w:numFmt w:val="bullet"/>
      <w:lvlText w:val="•"/>
      <w:lvlJc w:val="left"/>
      <w:pPr>
        <w:ind w:left="2761" w:hanging="360"/>
      </w:pPr>
      <w:rPr>
        <w:rFonts w:hint="default"/>
        <w:lang w:val="en-US" w:eastAsia="en-US" w:bidi="ar-SA"/>
      </w:rPr>
    </w:lvl>
    <w:lvl w:ilvl="3" w:tplc="B76EAF1E">
      <w:numFmt w:val="bullet"/>
      <w:lvlText w:val="•"/>
      <w:lvlJc w:val="left"/>
      <w:pPr>
        <w:ind w:left="3652" w:hanging="360"/>
      </w:pPr>
      <w:rPr>
        <w:rFonts w:hint="default"/>
        <w:lang w:val="en-US" w:eastAsia="en-US" w:bidi="ar-SA"/>
      </w:rPr>
    </w:lvl>
    <w:lvl w:ilvl="4" w:tplc="B69619DC">
      <w:numFmt w:val="bullet"/>
      <w:lvlText w:val="•"/>
      <w:lvlJc w:val="left"/>
      <w:pPr>
        <w:ind w:left="4543" w:hanging="360"/>
      </w:pPr>
      <w:rPr>
        <w:rFonts w:hint="default"/>
        <w:lang w:val="en-US" w:eastAsia="en-US" w:bidi="ar-SA"/>
      </w:rPr>
    </w:lvl>
    <w:lvl w:ilvl="5" w:tplc="6F987FFC">
      <w:numFmt w:val="bullet"/>
      <w:lvlText w:val="•"/>
      <w:lvlJc w:val="left"/>
      <w:pPr>
        <w:ind w:left="5434" w:hanging="360"/>
      </w:pPr>
      <w:rPr>
        <w:rFonts w:hint="default"/>
        <w:lang w:val="en-US" w:eastAsia="en-US" w:bidi="ar-SA"/>
      </w:rPr>
    </w:lvl>
    <w:lvl w:ilvl="6" w:tplc="4B9E8310">
      <w:numFmt w:val="bullet"/>
      <w:lvlText w:val="•"/>
      <w:lvlJc w:val="left"/>
      <w:pPr>
        <w:ind w:left="6325" w:hanging="360"/>
      </w:pPr>
      <w:rPr>
        <w:rFonts w:hint="default"/>
        <w:lang w:val="en-US" w:eastAsia="en-US" w:bidi="ar-SA"/>
      </w:rPr>
    </w:lvl>
    <w:lvl w:ilvl="7" w:tplc="9CEA26FC">
      <w:numFmt w:val="bullet"/>
      <w:lvlText w:val="•"/>
      <w:lvlJc w:val="left"/>
      <w:pPr>
        <w:ind w:left="7216" w:hanging="360"/>
      </w:pPr>
      <w:rPr>
        <w:rFonts w:hint="default"/>
        <w:lang w:val="en-US" w:eastAsia="en-US" w:bidi="ar-SA"/>
      </w:rPr>
    </w:lvl>
    <w:lvl w:ilvl="8" w:tplc="EF4268CE">
      <w:numFmt w:val="bullet"/>
      <w:lvlText w:val="•"/>
      <w:lvlJc w:val="left"/>
      <w:pPr>
        <w:ind w:left="8107" w:hanging="360"/>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D6"/>
    <w:rsid w:val="002E0595"/>
    <w:rsid w:val="00381CF2"/>
    <w:rsid w:val="003C2242"/>
    <w:rsid w:val="00434D11"/>
    <w:rsid w:val="006464D6"/>
    <w:rsid w:val="007B3527"/>
    <w:rsid w:val="009B6FB0"/>
    <w:rsid w:val="009C250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21580"/>
  <w15:docId w15:val="{08D2E9D6-1887-4389-8FB2-5E852A8A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56"/>
      <w:ind w:left="989" w:hanging="36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2" w:right="1122"/>
      <w:jc w:val="center"/>
    </w:pPr>
    <w:rPr>
      <w:b/>
      <w:bCs/>
      <w:sz w:val="36"/>
      <w:szCs w:val="36"/>
    </w:rPr>
  </w:style>
  <w:style w:type="paragraph" w:styleId="ListParagraph">
    <w:name w:val="List Paragraph"/>
    <w:basedOn w:val="Normal"/>
    <w:uiPriority w:val="1"/>
    <w:qFormat/>
    <w:pPr>
      <w:spacing w:before="56"/>
      <w:ind w:left="860" w:hanging="361"/>
      <w:jc w:val="both"/>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2E0595"/>
    <w:rPr>
      <w:color w:val="0000FF" w:themeColor="hyperlink"/>
      <w:u w:val="single"/>
    </w:rPr>
  </w:style>
  <w:style w:type="character" w:styleId="UnresolvedMention">
    <w:name w:val="Unresolved Mention"/>
    <w:basedOn w:val="DefaultParagraphFont"/>
    <w:uiPriority w:val="99"/>
    <w:semiHidden/>
    <w:unhideWhenUsed/>
    <w:rsid w:val="002E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ublikasiilmiah.unwahas.ac.id/index.php/JASIE/index" TargetMode="External"/><Relationship Id="rId13" Type="http://schemas.openxmlformats.org/officeDocument/2006/relationships/hyperlink" Target="mailto:muhammad.luthfi.al.abshor@mhs.uingusdur.ac.i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Pembelajar.Com/"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indanadirin@gmail.com"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kasiilmiah.unwahas.ac.id/index.php/JASIE/index" TargetMode="External"/><Relationship Id="rId5" Type="http://schemas.openxmlformats.org/officeDocument/2006/relationships/footnotes" Target="footnotes.xml"/><Relationship Id="rId15" Type="http://schemas.openxmlformats.org/officeDocument/2006/relationships/hyperlink" Target="mailto:muhammad.rizqi.virgiawan.pradana@mhs.uingusdur.ac.ids" TargetMode="External"/><Relationship Id="rId23" Type="http://schemas.openxmlformats.org/officeDocument/2006/relationships/theme" Target="theme/theme1.xml"/><Relationship Id="rId10" Type="http://schemas.openxmlformats.org/officeDocument/2006/relationships/hyperlink" Target="https://publikasiilmiah.unwahas.ac.id/index.php/JASIE/index"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publikasiilmiah.unwahas.ac.id/index.php/JASIE/" TargetMode="External"/><Relationship Id="rId14" Type="http://schemas.openxmlformats.org/officeDocument/2006/relationships/hyperlink" Target="mailto:haris.nur.ihsan@mhs.uingusdur.ac.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haris ihsan</cp:lastModifiedBy>
  <cp:revision>2</cp:revision>
  <dcterms:created xsi:type="dcterms:W3CDTF">2023-12-06T08:16:00Z</dcterms:created>
  <dcterms:modified xsi:type="dcterms:W3CDTF">2023-12-06T08:16:00Z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Word 2016</vt:lpwstr>
  </property>
  <property fmtid="{D5CDD505-2E9C-101B-9397-08002B2CF9AE}" pid="4" name="LastSaved">
    <vt:filetime>2023-12-06T00:00:00Z</vt:filetime>
  </property>
</Properties>
</file>