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CD1" w:rsidRPr="003C3C98" w:rsidRDefault="00260CD1" w:rsidP="00F247F4">
      <w:pPr>
        <w:spacing w:after="0" w:line="240" w:lineRule="auto"/>
        <w:jc w:val="center"/>
        <w:rPr>
          <w:rFonts w:ascii="Times New Roman" w:hAnsi="Times New Roman"/>
          <w:b/>
          <w:sz w:val="28"/>
          <w:szCs w:val="28"/>
        </w:rPr>
      </w:pPr>
      <w:r w:rsidRPr="003C3C98">
        <w:rPr>
          <w:rFonts w:ascii="Times New Roman" w:hAnsi="Times New Roman"/>
          <w:b/>
          <w:sz w:val="28"/>
          <w:szCs w:val="28"/>
        </w:rPr>
        <w:t>PERAN</w:t>
      </w:r>
      <w:r w:rsidRPr="003C3C98">
        <w:rPr>
          <w:rFonts w:ascii="Times New Roman" w:hAnsi="Times New Roman"/>
          <w:b/>
          <w:sz w:val="28"/>
          <w:szCs w:val="28"/>
          <w:lang w:val="en-US"/>
        </w:rPr>
        <w:t>AN</w:t>
      </w:r>
      <w:r w:rsidRPr="003C3C98">
        <w:rPr>
          <w:rFonts w:ascii="Times New Roman" w:hAnsi="Times New Roman"/>
          <w:b/>
          <w:sz w:val="28"/>
          <w:szCs w:val="28"/>
        </w:rPr>
        <w:t xml:space="preserve"> DOKTER DALAM MEMBANTU MENGUNGKAP TINDAK PIDANA PEMBUNUHAN MELALUI VISUM </w:t>
      </w:r>
    </w:p>
    <w:p w:rsidR="00032309" w:rsidRPr="00F27018" w:rsidRDefault="00260CD1" w:rsidP="00F247F4">
      <w:pPr>
        <w:spacing w:after="0" w:line="240" w:lineRule="auto"/>
        <w:jc w:val="center"/>
        <w:rPr>
          <w:rFonts w:ascii="Times New Roman" w:hAnsi="Times New Roman"/>
          <w:b/>
          <w:sz w:val="28"/>
          <w:szCs w:val="28"/>
        </w:rPr>
      </w:pPr>
      <w:r w:rsidRPr="003C3C98">
        <w:rPr>
          <w:rFonts w:ascii="Times New Roman" w:hAnsi="Times New Roman"/>
          <w:b/>
          <w:sz w:val="28"/>
          <w:szCs w:val="28"/>
        </w:rPr>
        <w:t>(STUDI KASUS PUSKESMAS TANGGETADA)</w:t>
      </w:r>
    </w:p>
    <w:p w:rsidR="00260CD1" w:rsidRPr="00F1417D" w:rsidRDefault="00260CD1" w:rsidP="00F247F4">
      <w:pPr>
        <w:spacing w:after="0" w:line="240" w:lineRule="auto"/>
        <w:jc w:val="center"/>
        <w:rPr>
          <w:rFonts w:ascii="Times New Roman" w:hAnsi="Times New Roman"/>
          <w:b/>
          <w:sz w:val="24"/>
          <w:szCs w:val="24"/>
          <w:lang w:val="en-US"/>
        </w:rPr>
      </w:pPr>
      <w:r w:rsidRPr="00F1417D">
        <w:rPr>
          <w:rFonts w:ascii="Times New Roman" w:hAnsi="Times New Roman"/>
          <w:b/>
          <w:sz w:val="24"/>
          <w:szCs w:val="24"/>
          <w:lang w:val="en-US"/>
        </w:rPr>
        <w:t xml:space="preserve">Beni Suswanto </w:t>
      </w:r>
    </w:p>
    <w:p w:rsidR="00260CD1" w:rsidRPr="00F1417D" w:rsidRDefault="00260CD1" w:rsidP="00F247F4">
      <w:pPr>
        <w:spacing w:after="0" w:line="240" w:lineRule="auto"/>
        <w:jc w:val="center"/>
        <w:rPr>
          <w:rFonts w:ascii="Times New Roman" w:hAnsi="Times New Roman"/>
          <w:b/>
          <w:sz w:val="24"/>
          <w:szCs w:val="24"/>
          <w:lang w:val="en-US"/>
        </w:rPr>
      </w:pPr>
      <w:r w:rsidRPr="00F1417D">
        <w:rPr>
          <w:rFonts w:ascii="Times New Roman" w:hAnsi="Times New Roman"/>
          <w:b/>
          <w:sz w:val="24"/>
          <w:szCs w:val="24"/>
          <w:lang w:val="en-US"/>
        </w:rPr>
        <w:t>Universitas Sembilanbelas November Kolaka</w:t>
      </w:r>
    </w:p>
    <w:p w:rsidR="00260CD1" w:rsidRPr="00F1417D" w:rsidRDefault="00260CD1" w:rsidP="00F247F4">
      <w:pPr>
        <w:spacing w:after="0" w:line="240" w:lineRule="auto"/>
        <w:jc w:val="center"/>
        <w:rPr>
          <w:rFonts w:ascii="Times New Roman" w:hAnsi="Times New Roman"/>
          <w:b/>
          <w:sz w:val="24"/>
          <w:szCs w:val="24"/>
          <w:lang w:val="en-US"/>
        </w:rPr>
      </w:pPr>
      <w:r w:rsidRPr="00F1417D">
        <w:rPr>
          <w:rFonts w:ascii="Times New Roman" w:hAnsi="Times New Roman"/>
          <w:b/>
          <w:sz w:val="24"/>
          <w:szCs w:val="24"/>
          <w:lang w:val="en-US"/>
        </w:rPr>
        <w:t xml:space="preserve">e-mail: </w:t>
      </w:r>
      <w:hyperlink r:id="rId9" w:history="1">
        <w:r w:rsidRPr="00F1417D">
          <w:rPr>
            <w:rStyle w:val="Hyperlink"/>
            <w:rFonts w:ascii="Times New Roman" w:hAnsi="Times New Roman"/>
            <w:b/>
            <w:sz w:val="24"/>
            <w:szCs w:val="24"/>
            <w:lang w:val="en-US"/>
          </w:rPr>
          <w:t>benisuswanto@gmail.com</w:t>
        </w:r>
      </w:hyperlink>
    </w:p>
    <w:p w:rsidR="00260CD1" w:rsidRPr="00F1417D" w:rsidRDefault="00260CD1" w:rsidP="00F247F4">
      <w:pPr>
        <w:spacing w:after="0" w:line="240" w:lineRule="auto"/>
        <w:jc w:val="center"/>
        <w:rPr>
          <w:rFonts w:ascii="Times New Roman" w:hAnsi="Times New Roman"/>
          <w:b/>
          <w:sz w:val="24"/>
          <w:szCs w:val="24"/>
          <w:lang w:val="en-US"/>
        </w:rPr>
      </w:pPr>
    </w:p>
    <w:p w:rsidR="00260CD1" w:rsidRPr="00F1417D" w:rsidRDefault="00260CD1" w:rsidP="00F247F4">
      <w:pPr>
        <w:spacing w:after="0" w:line="240" w:lineRule="auto"/>
        <w:jc w:val="center"/>
        <w:rPr>
          <w:rFonts w:ascii="Times New Roman" w:hAnsi="Times New Roman"/>
          <w:b/>
          <w:sz w:val="24"/>
          <w:szCs w:val="24"/>
          <w:lang w:val="en-US"/>
        </w:rPr>
      </w:pPr>
      <w:r w:rsidRPr="00F1417D">
        <w:rPr>
          <w:rFonts w:ascii="Times New Roman" w:hAnsi="Times New Roman"/>
          <w:b/>
          <w:sz w:val="24"/>
          <w:szCs w:val="24"/>
          <w:lang w:val="en-US"/>
        </w:rPr>
        <w:t xml:space="preserve">Irabiah </w:t>
      </w:r>
    </w:p>
    <w:p w:rsidR="00260CD1" w:rsidRPr="00F1417D" w:rsidRDefault="00260CD1" w:rsidP="00F247F4">
      <w:pPr>
        <w:spacing w:after="0" w:line="240" w:lineRule="auto"/>
        <w:jc w:val="center"/>
        <w:rPr>
          <w:rFonts w:ascii="Times New Roman" w:hAnsi="Times New Roman"/>
          <w:b/>
          <w:sz w:val="24"/>
          <w:szCs w:val="24"/>
          <w:lang w:val="en-US"/>
        </w:rPr>
      </w:pPr>
      <w:r w:rsidRPr="00F1417D">
        <w:rPr>
          <w:rFonts w:ascii="Times New Roman" w:hAnsi="Times New Roman"/>
          <w:b/>
          <w:sz w:val="24"/>
          <w:szCs w:val="24"/>
          <w:lang w:val="en-US"/>
        </w:rPr>
        <w:t>Universitas Sembilanbelas November Kolaka</w:t>
      </w:r>
    </w:p>
    <w:p w:rsidR="00260CD1" w:rsidRPr="00F1417D" w:rsidRDefault="00260CD1" w:rsidP="00F247F4">
      <w:pPr>
        <w:spacing w:after="0" w:line="240" w:lineRule="auto"/>
        <w:jc w:val="center"/>
        <w:rPr>
          <w:rFonts w:ascii="Times New Roman" w:hAnsi="Times New Roman"/>
          <w:b/>
          <w:sz w:val="24"/>
          <w:szCs w:val="24"/>
          <w:lang w:val="en-US"/>
        </w:rPr>
      </w:pPr>
      <w:r w:rsidRPr="00F1417D">
        <w:rPr>
          <w:rFonts w:ascii="Times New Roman" w:hAnsi="Times New Roman"/>
          <w:b/>
          <w:sz w:val="24"/>
          <w:szCs w:val="24"/>
          <w:lang w:val="en-US"/>
        </w:rPr>
        <w:t xml:space="preserve">e-mail: </w:t>
      </w:r>
      <w:hyperlink r:id="rId10" w:history="1">
        <w:r w:rsidRPr="00F1417D">
          <w:rPr>
            <w:rStyle w:val="Hyperlink"/>
            <w:rFonts w:ascii="Times New Roman" w:hAnsi="Times New Roman"/>
            <w:b/>
            <w:sz w:val="24"/>
            <w:szCs w:val="24"/>
            <w:lang w:val="en-US"/>
          </w:rPr>
          <w:t>irajunus@gmail.com</w:t>
        </w:r>
      </w:hyperlink>
    </w:p>
    <w:p w:rsidR="00260CD1" w:rsidRPr="00F1417D" w:rsidRDefault="00260CD1" w:rsidP="00F247F4">
      <w:pPr>
        <w:spacing w:after="0" w:line="240" w:lineRule="auto"/>
        <w:jc w:val="center"/>
        <w:rPr>
          <w:rFonts w:ascii="Times New Roman" w:hAnsi="Times New Roman"/>
          <w:b/>
          <w:sz w:val="24"/>
          <w:szCs w:val="24"/>
          <w:lang w:val="en-US"/>
        </w:rPr>
      </w:pPr>
    </w:p>
    <w:p w:rsidR="00260CD1" w:rsidRPr="00F1417D" w:rsidRDefault="00260CD1" w:rsidP="00F247F4">
      <w:pPr>
        <w:spacing w:after="0" w:line="240" w:lineRule="auto"/>
        <w:jc w:val="center"/>
        <w:rPr>
          <w:rFonts w:ascii="Times New Roman" w:hAnsi="Times New Roman"/>
          <w:b/>
          <w:sz w:val="24"/>
          <w:szCs w:val="24"/>
          <w:lang w:val="en-US"/>
        </w:rPr>
      </w:pPr>
      <w:r w:rsidRPr="00F1417D">
        <w:rPr>
          <w:rFonts w:ascii="Times New Roman" w:hAnsi="Times New Roman"/>
          <w:b/>
          <w:sz w:val="24"/>
          <w:szCs w:val="24"/>
          <w:lang w:val="en-US"/>
        </w:rPr>
        <w:t xml:space="preserve">Muhammad Ali Alala Mafing </w:t>
      </w:r>
    </w:p>
    <w:p w:rsidR="00260CD1" w:rsidRPr="00F1417D" w:rsidRDefault="00260CD1" w:rsidP="00F247F4">
      <w:pPr>
        <w:spacing w:after="0" w:line="240" w:lineRule="auto"/>
        <w:jc w:val="center"/>
        <w:rPr>
          <w:rFonts w:ascii="Times New Roman" w:hAnsi="Times New Roman"/>
          <w:b/>
          <w:sz w:val="24"/>
          <w:szCs w:val="24"/>
          <w:lang w:val="en-US"/>
        </w:rPr>
      </w:pPr>
      <w:r w:rsidRPr="00F1417D">
        <w:rPr>
          <w:rFonts w:ascii="Times New Roman" w:hAnsi="Times New Roman"/>
          <w:b/>
          <w:sz w:val="24"/>
          <w:szCs w:val="24"/>
          <w:lang w:val="en-US"/>
        </w:rPr>
        <w:t>Universitas Sembilanbelas November Kolaka</w:t>
      </w:r>
    </w:p>
    <w:p w:rsidR="00260CD1" w:rsidRPr="00F1417D" w:rsidRDefault="00260CD1" w:rsidP="00F247F4">
      <w:pPr>
        <w:spacing w:after="0" w:line="240" w:lineRule="auto"/>
        <w:jc w:val="center"/>
        <w:rPr>
          <w:rFonts w:ascii="Times New Roman" w:hAnsi="Times New Roman"/>
          <w:b/>
          <w:sz w:val="24"/>
          <w:szCs w:val="24"/>
          <w:lang w:val="en-US"/>
        </w:rPr>
      </w:pPr>
      <w:r w:rsidRPr="00F1417D">
        <w:rPr>
          <w:rFonts w:ascii="Times New Roman" w:hAnsi="Times New Roman"/>
          <w:b/>
          <w:sz w:val="24"/>
          <w:szCs w:val="24"/>
          <w:lang w:val="en-US"/>
        </w:rPr>
        <w:t xml:space="preserve">e-mail: </w:t>
      </w:r>
      <w:hyperlink r:id="rId11" w:history="1">
        <w:r w:rsidRPr="00F1417D">
          <w:rPr>
            <w:rStyle w:val="Hyperlink"/>
            <w:rFonts w:ascii="Times New Roman" w:hAnsi="Times New Roman"/>
            <w:b/>
            <w:sz w:val="24"/>
            <w:szCs w:val="24"/>
            <w:lang w:val="en-US"/>
          </w:rPr>
          <w:t>muhammadalialala@gmail.com</w:t>
        </w:r>
      </w:hyperlink>
    </w:p>
    <w:p w:rsidR="00031911" w:rsidRDefault="00031911" w:rsidP="00F247F4">
      <w:pPr>
        <w:spacing w:after="0" w:line="240" w:lineRule="auto"/>
        <w:jc w:val="center"/>
        <w:rPr>
          <w:rFonts w:ascii="Times New Roman" w:hAnsi="Times New Roman"/>
          <w:b/>
          <w:sz w:val="24"/>
          <w:szCs w:val="24"/>
          <w:lang w:val="en-US"/>
        </w:rPr>
      </w:pPr>
      <w:r w:rsidRPr="007A41E7">
        <w:rPr>
          <w:rFonts w:ascii="Times New Roman" w:hAnsi="Times New Roman"/>
          <w:b/>
          <w:sz w:val="24"/>
          <w:szCs w:val="24"/>
          <w:lang w:val="id-ID"/>
        </w:rPr>
        <w:t xml:space="preserve">                            </w:t>
      </w:r>
    </w:p>
    <w:p w:rsidR="00260CD1" w:rsidRPr="00260CD1" w:rsidRDefault="00260CD1" w:rsidP="00F247F4">
      <w:pPr>
        <w:spacing w:after="0" w:line="240" w:lineRule="auto"/>
        <w:jc w:val="center"/>
        <w:rPr>
          <w:rFonts w:ascii="Times New Roman" w:hAnsi="Times New Roman"/>
          <w:b/>
          <w:sz w:val="24"/>
          <w:szCs w:val="24"/>
          <w:lang w:val="en-US"/>
        </w:rPr>
      </w:pPr>
    </w:p>
    <w:p w:rsidR="00F27018" w:rsidRPr="00F27018" w:rsidRDefault="00F27018" w:rsidP="00F247F4">
      <w:pPr>
        <w:spacing w:line="240" w:lineRule="auto"/>
        <w:jc w:val="center"/>
        <w:rPr>
          <w:rFonts w:ascii="Times New Roman" w:hAnsi="Times New Roman"/>
          <w:sz w:val="24"/>
          <w:szCs w:val="24"/>
        </w:rPr>
      </w:pPr>
      <w:r>
        <w:rPr>
          <w:rFonts w:ascii="Times New Roman" w:hAnsi="Times New Roman"/>
          <w:sz w:val="24"/>
          <w:szCs w:val="24"/>
        </w:rPr>
        <w:t xml:space="preserve">Abstrak </w:t>
      </w:r>
    </w:p>
    <w:p w:rsidR="00F27018" w:rsidRDefault="00F27018" w:rsidP="00F247F4">
      <w:pPr>
        <w:spacing w:line="240" w:lineRule="auto"/>
        <w:jc w:val="both"/>
        <w:rPr>
          <w:rFonts w:ascii="Times New Roman" w:hAnsi="Times New Roman"/>
          <w:sz w:val="24"/>
          <w:szCs w:val="24"/>
        </w:rPr>
      </w:pPr>
      <w:r w:rsidRPr="00C04E46">
        <w:rPr>
          <w:rFonts w:ascii="Times New Roman" w:hAnsi="Times New Roman"/>
          <w:i/>
          <w:sz w:val="24"/>
          <w:szCs w:val="24"/>
        </w:rPr>
        <w:t>Visum et Repetum</w:t>
      </w:r>
      <w:r w:rsidRPr="00C04E46">
        <w:rPr>
          <w:rFonts w:ascii="Times New Roman" w:hAnsi="Times New Roman"/>
          <w:sz w:val="24"/>
          <w:szCs w:val="24"/>
        </w:rPr>
        <w:t xml:space="preserve"> (VeR) merupakan suatu laporan tertulis dari dokter (ahli) yang dibuat berdasarkan sumpah mengenai apa yang dilihat dan diketemukan atas bukti hidup, mayat, fisik atau barang bukti lain, kemudian dilakukan pemeriksaan menurut pengetahuan sebaik-baiknya. </w:t>
      </w:r>
      <w:r w:rsidRPr="00C04E46">
        <w:rPr>
          <w:rFonts w:ascii="Times New Roman" w:hAnsi="Times New Roman"/>
          <w:i/>
          <w:sz w:val="24"/>
          <w:szCs w:val="24"/>
        </w:rPr>
        <w:t>Visum et Repetum</w:t>
      </w:r>
      <w:r w:rsidRPr="00C04E46">
        <w:rPr>
          <w:rFonts w:ascii="Times New Roman" w:hAnsi="Times New Roman"/>
          <w:sz w:val="24"/>
          <w:szCs w:val="24"/>
        </w:rPr>
        <w:t xml:space="preserve"> sering diminta oleh pihak penyidik (polisi) kepada dokter menyangkut perlukaan pada tubuh manusia. Penelitian ini bertujuan untuk mengetahui serta mempelajari secara mendalam bagaimana peranan dan kedudukan dokter dalam mengungkap tindak pidana pembunuhan melalui visum di Puskesmas Tanggetada, dan Untuk mengetahui bagaimana kekuatan pembuktian seorang dokter dalam mengungkap tindak pidana pembunuhan melalui visum di Puskesmas Tanggetada. Penelitian</w:t>
      </w:r>
      <w:r w:rsidRPr="00C04E46">
        <w:rPr>
          <w:rFonts w:ascii="Times New Roman" w:hAnsi="Times New Roman"/>
          <w:spacing w:val="1"/>
          <w:sz w:val="24"/>
          <w:szCs w:val="24"/>
        </w:rPr>
        <w:t xml:space="preserve"> </w:t>
      </w:r>
      <w:r w:rsidRPr="00C04E46">
        <w:rPr>
          <w:rFonts w:ascii="Times New Roman" w:hAnsi="Times New Roman"/>
          <w:sz w:val="24"/>
          <w:szCs w:val="24"/>
        </w:rPr>
        <w:t>ini</w:t>
      </w:r>
      <w:r w:rsidRPr="00C04E46">
        <w:rPr>
          <w:rFonts w:ascii="Times New Roman" w:hAnsi="Times New Roman"/>
          <w:spacing w:val="1"/>
          <w:sz w:val="24"/>
          <w:szCs w:val="24"/>
        </w:rPr>
        <w:t xml:space="preserve"> </w:t>
      </w:r>
      <w:r w:rsidRPr="00C04E46">
        <w:rPr>
          <w:rFonts w:ascii="Times New Roman" w:hAnsi="Times New Roman"/>
          <w:sz w:val="24"/>
          <w:szCs w:val="24"/>
        </w:rPr>
        <w:t>dilakukan</w:t>
      </w:r>
      <w:r w:rsidRPr="00C04E46">
        <w:rPr>
          <w:rFonts w:ascii="Times New Roman" w:hAnsi="Times New Roman"/>
          <w:spacing w:val="61"/>
          <w:sz w:val="24"/>
          <w:szCs w:val="24"/>
        </w:rPr>
        <w:t xml:space="preserve"> </w:t>
      </w:r>
      <w:r w:rsidRPr="00C04E46">
        <w:rPr>
          <w:rFonts w:ascii="Times New Roman" w:hAnsi="Times New Roman"/>
          <w:sz w:val="24"/>
          <w:szCs w:val="24"/>
        </w:rPr>
        <w:t>dengan</w:t>
      </w:r>
      <w:r w:rsidRPr="00C04E46">
        <w:rPr>
          <w:rFonts w:ascii="Times New Roman" w:hAnsi="Times New Roman"/>
          <w:spacing w:val="1"/>
          <w:sz w:val="24"/>
          <w:szCs w:val="24"/>
        </w:rPr>
        <w:t xml:space="preserve"> </w:t>
      </w:r>
      <w:r w:rsidRPr="00C04E46">
        <w:rPr>
          <w:rFonts w:ascii="Times New Roman" w:hAnsi="Times New Roman"/>
          <w:sz w:val="24"/>
          <w:szCs w:val="24"/>
        </w:rPr>
        <w:t>menggunakan</w:t>
      </w:r>
      <w:r w:rsidRPr="00C04E46">
        <w:rPr>
          <w:rFonts w:ascii="Times New Roman" w:hAnsi="Times New Roman"/>
          <w:spacing w:val="1"/>
          <w:sz w:val="24"/>
          <w:szCs w:val="24"/>
        </w:rPr>
        <w:t xml:space="preserve"> </w:t>
      </w:r>
      <w:r w:rsidRPr="00C04E46">
        <w:rPr>
          <w:rFonts w:ascii="Times New Roman" w:hAnsi="Times New Roman"/>
          <w:sz w:val="24"/>
          <w:szCs w:val="24"/>
        </w:rPr>
        <w:t>metode penelitian hukum yang menggabungkan kedua metode penelitian hukum, yakni metode penelitian hukum Normatif-Empiris. Hasil</w:t>
      </w:r>
      <w:r w:rsidRPr="00C04E46">
        <w:rPr>
          <w:rFonts w:ascii="Times New Roman" w:hAnsi="Times New Roman"/>
          <w:spacing w:val="1"/>
          <w:sz w:val="24"/>
          <w:szCs w:val="24"/>
        </w:rPr>
        <w:t xml:space="preserve"> </w:t>
      </w:r>
      <w:r w:rsidRPr="00C04E46">
        <w:rPr>
          <w:rFonts w:ascii="Times New Roman" w:hAnsi="Times New Roman"/>
          <w:sz w:val="24"/>
          <w:szCs w:val="24"/>
        </w:rPr>
        <w:t>penelitian</w:t>
      </w:r>
      <w:r w:rsidRPr="00C04E46">
        <w:rPr>
          <w:rFonts w:ascii="Times New Roman" w:hAnsi="Times New Roman"/>
          <w:spacing w:val="1"/>
          <w:sz w:val="24"/>
          <w:szCs w:val="24"/>
        </w:rPr>
        <w:t xml:space="preserve"> </w:t>
      </w:r>
      <w:r w:rsidRPr="00C04E46">
        <w:rPr>
          <w:rFonts w:ascii="Times New Roman" w:hAnsi="Times New Roman"/>
          <w:sz w:val="24"/>
          <w:szCs w:val="24"/>
        </w:rPr>
        <w:t>yang</w:t>
      </w:r>
      <w:r w:rsidRPr="00C04E46">
        <w:rPr>
          <w:rFonts w:ascii="Times New Roman" w:hAnsi="Times New Roman"/>
          <w:spacing w:val="1"/>
          <w:sz w:val="24"/>
          <w:szCs w:val="24"/>
        </w:rPr>
        <w:t xml:space="preserve"> </w:t>
      </w:r>
      <w:r w:rsidRPr="00C04E46">
        <w:rPr>
          <w:rFonts w:ascii="Times New Roman" w:hAnsi="Times New Roman"/>
          <w:sz w:val="24"/>
          <w:szCs w:val="24"/>
        </w:rPr>
        <w:t>ditemukan</w:t>
      </w:r>
      <w:r w:rsidRPr="00C04E46">
        <w:rPr>
          <w:rFonts w:ascii="Times New Roman" w:hAnsi="Times New Roman"/>
          <w:spacing w:val="1"/>
          <w:sz w:val="24"/>
          <w:szCs w:val="24"/>
        </w:rPr>
        <w:t xml:space="preserve"> </w:t>
      </w:r>
      <w:r w:rsidRPr="00C04E46">
        <w:rPr>
          <w:rFonts w:ascii="Times New Roman" w:hAnsi="Times New Roman"/>
          <w:sz w:val="24"/>
          <w:szCs w:val="24"/>
        </w:rPr>
        <w:t xml:space="preserve">bahwasanya </w:t>
      </w:r>
      <w:r>
        <w:rPr>
          <w:rFonts w:ascii="Times New Roman" w:hAnsi="Times New Roman"/>
          <w:sz w:val="24"/>
          <w:szCs w:val="24"/>
        </w:rPr>
        <w:t>k</w:t>
      </w:r>
      <w:r w:rsidRPr="00C04E46">
        <w:rPr>
          <w:rFonts w:ascii="Times New Roman" w:hAnsi="Times New Roman"/>
          <w:sz w:val="24"/>
          <w:szCs w:val="24"/>
        </w:rPr>
        <w:t xml:space="preserve">edudukan seorang dokter di dalam penanganan korban kejahatan dengan menerbitkan </w:t>
      </w:r>
      <w:r w:rsidRPr="00C04E46">
        <w:rPr>
          <w:rFonts w:ascii="Times New Roman" w:hAnsi="Times New Roman"/>
          <w:i/>
          <w:sz w:val="24"/>
          <w:szCs w:val="24"/>
        </w:rPr>
        <w:t>Visum et Repetum</w:t>
      </w:r>
      <w:r w:rsidRPr="00C04E46">
        <w:rPr>
          <w:rFonts w:ascii="Times New Roman" w:hAnsi="Times New Roman"/>
          <w:sz w:val="24"/>
          <w:szCs w:val="24"/>
        </w:rPr>
        <w:t xml:space="preserve"> seharusnya disadari dan dijamin netralitasnya, karena bantuan profesi dokter akan sangat menentukan adanya kebenaran. </w:t>
      </w:r>
      <w:r w:rsidRPr="00C04E46">
        <w:rPr>
          <w:rFonts w:ascii="Times New Roman" w:hAnsi="Times New Roman"/>
          <w:i/>
          <w:sz w:val="24"/>
          <w:szCs w:val="24"/>
        </w:rPr>
        <w:t>Visum et Repertum</w:t>
      </w:r>
      <w:r w:rsidRPr="00C04E46">
        <w:rPr>
          <w:rFonts w:ascii="Times New Roman" w:hAnsi="Times New Roman"/>
          <w:sz w:val="24"/>
          <w:szCs w:val="24"/>
        </w:rPr>
        <w:t xml:space="preserve"> mempunyai kekuatan pembuktian yang cukup berpengaruh dalam proses peradilan tindak pidana, dimana hasil dari </w:t>
      </w:r>
      <w:r w:rsidRPr="00C04E46">
        <w:rPr>
          <w:rFonts w:ascii="Times New Roman" w:hAnsi="Times New Roman"/>
          <w:i/>
          <w:sz w:val="24"/>
          <w:szCs w:val="24"/>
        </w:rPr>
        <w:t>Visum et Repertum</w:t>
      </w:r>
      <w:r w:rsidRPr="00C04E46">
        <w:rPr>
          <w:rFonts w:ascii="Times New Roman" w:hAnsi="Times New Roman"/>
          <w:sz w:val="24"/>
          <w:szCs w:val="24"/>
        </w:rPr>
        <w:t xml:space="preserve"> didapat dari hasil temuan dokter ahli forensik dalam upaya mencari sebab musabab yang terjadi pada tubuh korban, sebelum terjadinya sebuah kematian. Oleh karena itu, kekuatan pembuktian dari </w:t>
      </w:r>
      <w:r w:rsidRPr="00C04E46">
        <w:rPr>
          <w:rFonts w:ascii="Times New Roman" w:hAnsi="Times New Roman"/>
          <w:i/>
          <w:sz w:val="24"/>
          <w:szCs w:val="24"/>
        </w:rPr>
        <w:t>Visum et Repertum</w:t>
      </w:r>
      <w:r w:rsidRPr="00C04E46">
        <w:rPr>
          <w:rFonts w:ascii="Times New Roman" w:hAnsi="Times New Roman"/>
          <w:sz w:val="24"/>
          <w:szCs w:val="24"/>
        </w:rPr>
        <w:t xml:space="preserve"> tidak ada yang bisa melemahkan alat bukti tersebut, sebelum diketemukannya alat bukti lain yang lebih konkrit.</w:t>
      </w:r>
    </w:p>
    <w:p w:rsidR="009B0147" w:rsidRDefault="00F27018" w:rsidP="00F247F4">
      <w:pPr>
        <w:spacing w:line="240" w:lineRule="auto"/>
        <w:jc w:val="both"/>
        <w:rPr>
          <w:rFonts w:ascii="Times New Roman" w:hAnsi="Times New Roman"/>
          <w:i/>
          <w:sz w:val="24"/>
          <w:szCs w:val="24"/>
        </w:rPr>
      </w:pPr>
      <w:r>
        <w:rPr>
          <w:rFonts w:ascii="Times New Roman" w:hAnsi="Times New Roman"/>
          <w:sz w:val="24"/>
          <w:szCs w:val="24"/>
        </w:rPr>
        <w:t xml:space="preserve">Kata Kunci : Peran Dokter, Pembunuhan, </w:t>
      </w:r>
      <w:r w:rsidRPr="00C04E46">
        <w:rPr>
          <w:rFonts w:ascii="Times New Roman" w:hAnsi="Times New Roman"/>
          <w:i/>
          <w:sz w:val="24"/>
          <w:szCs w:val="24"/>
        </w:rPr>
        <w:t>Visum et Repetum</w:t>
      </w:r>
    </w:p>
    <w:p w:rsidR="00F63B0B" w:rsidRPr="00F63B0B" w:rsidRDefault="00F63B0B"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24"/>
          <w:szCs w:val="24"/>
          <w:lang w:val="en"/>
        </w:rPr>
      </w:pPr>
      <w:r>
        <w:rPr>
          <w:rFonts w:ascii="Times New Roman" w:eastAsia="Times New Roman" w:hAnsi="Times New Roman"/>
          <w:i/>
          <w:sz w:val="24"/>
          <w:szCs w:val="24"/>
          <w:lang w:val="en"/>
        </w:rPr>
        <w:t>A</w:t>
      </w:r>
      <w:r w:rsidRPr="00F63B0B">
        <w:rPr>
          <w:rFonts w:ascii="Times New Roman" w:eastAsia="Times New Roman" w:hAnsi="Times New Roman"/>
          <w:i/>
          <w:sz w:val="24"/>
          <w:szCs w:val="24"/>
          <w:lang w:val="en"/>
        </w:rPr>
        <w:t>bstract</w:t>
      </w:r>
    </w:p>
    <w:p w:rsidR="00F63B0B" w:rsidRPr="00F63B0B" w:rsidRDefault="00F63B0B"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rPr>
      </w:pPr>
      <w:r w:rsidRPr="00F63B0B">
        <w:rPr>
          <w:rFonts w:ascii="Times New Roman" w:eastAsia="Times New Roman" w:hAnsi="Times New Roman"/>
          <w:sz w:val="24"/>
          <w:szCs w:val="24"/>
          <w:lang w:val="en"/>
        </w:rPr>
        <w:lastRenderedPageBreak/>
        <w:t>Visum et Repetum (VeR) is a written report from a doctor (expert) made under oath regarding what was seen and found on living, dead, physical evidence or other evidence, then an examination is carried out to the best of his knowledge. Visum et Repetum is often requested by investigators (police) to doctors regarding injuries to the human body. This study aims to find out and study in depth the role and position of doctors in uncovering the crime of murder through a post mortem at the Tanggetada Health Center, and to find out how the strength of a doctor's proof is in uncovering the crime of murder through a post mortem at the Tanggetada Health Center. This research was conducted using a legal research method that combines both legal research methods, namely the Normative-Empirical legal research method. The results of the research found that the position of a doctor in handling crime victims by issuing Visum et Repetum should be realized and guaranteed neutrality, because the help of the medical profession will greatly determine the existence of truth. Visum et Repertum has evidentiary power that is quite influential in the criminal justice process, where the results of Visum et Repertum are obtained from the findings of forensic experts in an effort to find the causes that happened to the victim's body, before the death occurred. Therefore, the strength of evidence from Visum et Repertum is nothing that can weaken this evidence, before other, more concrete evidence is found.</w:t>
      </w:r>
    </w:p>
    <w:p w:rsidR="00F63B0B" w:rsidRPr="00F63B0B" w:rsidRDefault="00F63B0B" w:rsidP="00F247F4">
      <w:pPr>
        <w:pStyle w:val="HTMLPreformatted"/>
      </w:pPr>
      <w:r w:rsidRPr="00F63B0B">
        <w:rPr>
          <w:rFonts w:ascii="Times New Roman" w:hAnsi="Times New Roman" w:cs="Times New Roman"/>
          <w:sz w:val="24"/>
          <w:szCs w:val="24"/>
          <w:lang w:val="en"/>
        </w:rPr>
        <w:t>Keywords: Doctor's Role, Murder, Visum et Repetum</w:t>
      </w:r>
      <w:r>
        <w:rPr>
          <w:rFonts w:ascii="Times New Roman" w:hAnsi="Times New Roman"/>
          <w:sz w:val="24"/>
          <w:szCs w:val="24"/>
          <w:lang w:val="en"/>
        </w:rPr>
        <w:t xml:space="preserve"> </w:t>
      </w:r>
    </w:p>
    <w:p w:rsidR="009B0147" w:rsidRDefault="009B0147" w:rsidP="00F247F4">
      <w:pPr>
        <w:spacing w:after="0" w:line="240" w:lineRule="auto"/>
        <w:jc w:val="both"/>
        <w:rPr>
          <w:rFonts w:ascii="Times New Roman" w:hAnsi="Times New Roman"/>
          <w:b/>
        </w:rPr>
      </w:pPr>
    </w:p>
    <w:p w:rsidR="00F63B0B" w:rsidRDefault="00F63B0B" w:rsidP="00F247F4">
      <w:pPr>
        <w:spacing w:after="0" w:line="240" w:lineRule="auto"/>
        <w:jc w:val="both"/>
        <w:rPr>
          <w:rFonts w:ascii="Times New Roman" w:hAnsi="Times New Roman"/>
          <w:b/>
        </w:rPr>
      </w:pPr>
    </w:p>
    <w:p w:rsidR="00F63B0B" w:rsidRPr="00FE42F1" w:rsidRDefault="00F63B0B" w:rsidP="00F247F4">
      <w:pPr>
        <w:spacing w:after="0" w:line="240" w:lineRule="auto"/>
        <w:jc w:val="both"/>
        <w:rPr>
          <w:rFonts w:ascii="Times New Roman" w:hAnsi="Times New Roman"/>
          <w:b/>
        </w:rPr>
        <w:sectPr w:rsidR="00F63B0B" w:rsidRPr="00FE42F1" w:rsidSect="00483152">
          <w:footerReference w:type="default" r:id="rId12"/>
          <w:pgSz w:w="12240" w:h="15840"/>
          <w:pgMar w:top="2268" w:right="1701" w:bottom="1701" w:left="2268" w:header="720" w:footer="720" w:gutter="0"/>
          <w:cols w:space="720"/>
          <w:docGrid w:linePitch="360"/>
        </w:sectPr>
      </w:pPr>
    </w:p>
    <w:p w:rsidR="00850110" w:rsidRPr="00FE42F1" w:rsidRDefault="00850110" w:rsidP="00F247F4">
      <w:pPr>
        <w:spacing w:after="0" w:line="240" w:lineRule="auto"/>
        <w:jc w:val="both"/>
        <w:rPr>
          <w:rFonts w:ascii="Times New Roman" w:hAnsi="Times New Roman"/>
          <w:b/>
        </w:rPr>
      </w:pPr>
      <w:r w:rsidRPr="00FE42F1">
        <w:rPr>
          <w:rFonts w:ascii="Times New Roman" w:hAnsi="Times New Roman"/>
          <w:b/>
        </w:rPr>
        <w:lastRenderedPageBreak/>
        <w:t xml:space="preserve">Latar Belakang </w:t>
      </w:r>
    </w:p>
    <w:p w:rsidR="00DF2E1E" w:rsidRPr="009B0147" w:rsidRDefault="009B0147"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t>Tindak pidana Pembunuhan merupakan salah satu perilaku menyimpang yang pada</w:t>
      </w:r>
      <w:r>
        <w:rPr>
          <w:rFonts w:ascii="Times New Roman" w:hAnsi="Times New Roman"/>
          <w:sz w:val="24"/>
          <w:szCs w:val="24"/>
        </w:rPr>
        <w:t xml:space="preserve"> </w:t>
      </w:r>
      <w:r w:rsidRPr="00A077AA">
        <w:rPr>
          <w:rFonts w:ascii="Times New Roman" w:hAnsi="Times New Roman"/>
          <w:sz w:val="24"/>
          <w:szCs w:val="24"/>
        </w:rPr>
        <w:t>hakekatnya bertentangan dengan norma hukum dan norma agama, serta membahayakan bagi penghidupan dan kehidupan masyarakat</w:t>
      </w:r>
      <w:r w:rsidRPr="00A077AA">
        <w:rPr>
          <w:rStyle w:val="FootnoteReference"/>
          <w:rFonts w:ascii="Times New Roman" w:hAnsi="Times New Roman"/>
          <w:sz w:val="24"/>
          <w:szCs w:val="24"/>
        </w:rPr>
        <w:footnoteReference w:id="1"/>
      </w:r>
      <w:r w:rsidRPr="00A077AA">
        <w:rPr>
          <w:rFonts w:ascii="Times New Roman" w:hAnsi="Times New Roman"/>
          <w:sz w:val="24"/>
          <w:szCs w:val="24"/>
        </w:rPr>
        <w:t>. Di dalam tindak pidana pembunuhan yang menjadi sasaran si pelaku adalah jiwa nyawa seseorang yang tidak dapat diganti dengan apapun. Tindak pidana tersebut sangat bertentangan dengan U</w:t>
      </w:r>
      <w:r w:rsidR="00CC6E6A">
        <w:rPr>
          <w:rFonts w:ascii="Times New Roman" w:hAnsi="Times New Roman"/>
          <w:sz w:val="24"/>
          <w:szCs w:val="24"/>
        </w:rPr>
        <w:t xml:space="preserve">ndang-Undang Dasar </w:t>
      </w:r>
      <w:r>
        <w:rPr>
          <w:rFonts w:ascii="Times New Roman" w:hAnsi="Times New Roman"/>
          <w:sz w:val="24"/>
          <w:szCs w:val="24"/>
        </w:rPr>
        <w:t xml:space="preserve">Tahun </w:t>
      </w:r>
      <w:r w:rsidRPr="00A077AA">
        <w:rPr>
          <w:rFonts w:ascii="Times New Roman" w:hAnsi="Times New Roman"/>
          <w:sz w:val="24"/>
          <w:szCs w:val="24"/>
        </w:rPr>
        <w:t xml:space="preserve">1945 </w:t>
      </w:r>
      <w:r w:rsidRPr="00A077AA">
        <w:rPr>
          <w:rFonts w:ascii="Times New Roman" w:hAnsi="Times New Roman"/>
          <w:sz w:val="24"/>
          <w:szCs w:val="24"/>
        </w:rPr>
        <w:lastRenderedPageBreak/>
        <w:t>Pasal 28</w:t>
      </w:r>
      <w:r>
        <w:rPr>
          <w:rFonts w:ascii="Times New Roman" w:hAnsi="Times New Roman"/>
          <w:sz w:val="24"/>
          <w:szCs w:val="24"/>
        </w:rPr>
        <w:t xml:space="preserve"> </w:t>
      </w:r>
      <w:r w:rsidRPr="00A077AA">
        <w:rPr>
          <w:rFonts w:ascii="Times New Roman" w:hAnsi="Times New Roman"/>
          <w:sz w:val="24"/>
          <w:szCs w:val="24"/>
        </w:rPr>
        <w:t>A yang berbunyi: “Setiap orang berhak untuk hidup serta berhak mempertahankan hidup dan kehidupannya”.</w:t>
      </w:r>
    </w:p>
    <w:p w:rsidR="00802D49" w:rsidRDefault="009B0147"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t>Kejahatan merupakan segala tingkah laku manusia yang bertentangan dengan hukum, dapat dipidana, yang diatur dalam hukum pidana</w:t>
      </w:r>
      <w:r w:rsidRPr="00A077AA">
        <w:rPr>
          <w:rStyle w:val="FootnoteReference"/>
          <w:rFonts w:ascii="Times New Roman" w:hAnsi="Times New Roman"/>
          <w:sz w:val="24"/>
          <w:szCs w:val="24"/>
        </w:rPr>
        <w:footnoteReference w:id="2"/>
      </w:r>
      <w:r w:rsidRPr="00A077AA">
        <w:rPr>
          <w:rFonts w:ascii="Times New Roman" w:hAnsi="Times New Roman"/>
          <w:sz w:val="24"/>
          <w:szCs w:val="24"/>
        </w:rPr>
        <w:t xml:space="preserve">. Saat ini kejahatan semakin marak terjadi di masyarakat dan jenis-jenis dari kejahatan tersebut juga semakin banyak. Kejahatan tersebut meliputi kejahatan terhadap nyawa/pembunuhan, kejahatan terhadap fisik/badan, kejahatan terhadap kesusilaan, kejahatan terhadap kemerdekaan orang, </w:t>
      </w:r>
      <w:r w:rsidRPr="00A077AA">
        <w:rPr>
          <w:rFonts w:ascii="Times New Roman" w:hAnsi="Times New Roman"/>
          <w:sz w:val="24"/>
          <w:szCs w:val="24"/>
        </w:rPr>
        <w:lastRenderedPageBreak/>
        <w:t>kejahatan terhadap hak milik/barang, kejahatan terkait narkotika, kejahatan terkait penipuan, penggelapan, korupsi dan kejahatan terhadap ketertiban umum</w:t>
      </w:r>
      <w:r w:rsidRPr="00A077AA">
        <w:rPr>
          <w:rStyle w:val="FootnoteReference"/>
          <w:rFonts w:ascii="Times New Roman" w:hAnsi="Times New Roman"/>
          <w:sz w:val="24"/>
          <w:szCs w:val="24"/>
        </w:rPr>
        <w:footnoteReference w:id="3"/>
      </w:r>
      <w:r>
        <w:rPr>
          <w:rFonts w:ascii="Times New Roman" w:hAnsi="Times New Roman"/>
          <w:sz w:val="24"/>
          <w:szCs w:val="24"/>
        </w:rPr>
        <w:t>.</w:t>
      </w:r>
      <w:r w:rsidR="00280A9C">
        <w:rPr>
          <w:rFonts w:ascii="Times New Roman" w:hAnsi="Times New Roman"/>
          <w:sz w:val="24"/>
          <w:szCs w:val="24"/>
        </w:rPr>
        <w:t xml:space="preserve"> </w:t>
      </w:r>
      <w:r w:rsidR="00280A9C" w:rsidRPr="00A077AA">
        <w:rPr>
          <w:rFonts w:ascii="Times New Roman" w:hAnsi="Times New Roman"/>
          <w:sz w:val="24"/>
          <w:szCs w:val="24"/>
        </w:rPr>
        <w:t>Selama periode tahun 2020-2021 jumlah kejadian kejahatan atau tindak kriminalitas di Indonesia cenderung fluktuatif.</w:t>
      </w:r>
    </w:p>
    <w:p w:rsidR="00280A9C" w:rsidRPr="00802D49" w:rsidRDefault="00280A9C"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t xml:space="preserve">Terkait dengan laporan tahunan Polres Kolaka, bahwa sejumlah tindak pidana yang ditangani oleh pihaknya sepanjang tahun 2021 sebanyak 241 kasus. Jumlah tersebut angkanya menurun jika dibanding dengan tahun sebelumnya  yang mencapai 258 kasus. Jadi jumlah tindak pidana tahun 2021, menurun 17 kasus atau dengan angka presentase 6,59 % dibanding tahun 2020 lalu. </w:t>
      </w:r>
      <w:r w:rsidRPr="00C47859">
        <w:rPr>
          <w:rFonts w:ascii="Times New Roman" w:hAnsi="Times New Roman"/>
          <w:sz w:val="24"/>
          <w:szCs w:val="24"/>
        </w:rPr>
        <w:t>Tindak pidana pembunuhan yang terjadi di tahun 2021 diantaranya adalah 4 kasus pembunuhan,  yaitu 1 terjadi di wilayah hukum Polsek Kolaka dan 3 lainnya di wilayah hukum Polsek Watubangga</w:t>
      </w:r>
      <w:r>
        <w:rPr>
          <w:rStyle w:val="FootnoteReference"/>
          <w:rFonts w:ascii="Times New Roman" w:hAnsi="Times New Roman"/>
          <w:sz w:val="24"/>
          <w:szCs w:val="24"/>
        </w:rPr>
        <w:footnoteReference w:id="4"/>
      </w:r>
    </w:p>
    <w:p w:rsidR="00280A9C" w:rsidRDefault="00280A9C"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lastRenderedPageBreak/>
        <w:t>Pembunuhan dalam Kitab Undang-Undang Hukum Pidana (selanjutnya disingkat KUHP) mengenai ketentuan-ketentuan pidana tentang kejahatan yang ditujukan terhadap nyawa orang lain diatur dalam Buku II Bab XIX, yang terdiri dari 13 pasal, yakni Pasal 338 KUHP sampai Pasal 350 KUHP. Buku II Bab XIX, dari Pasal 338 KUHP sampai Pasal 350 KUHP juga memuat ketentuan mengenai penjatuhan sanksi terhadap pelaku tindak pidana pembunuhan. Seperti tindak pidana pembunuhan biasa, diatur dalam Pasal 338 KUHP yang merupakan tindak pidana pokok (</w:t>
      </w:r>
      <w:r w:rsidRPr="00A077AA">
        <w:rPr>
          <w:rFonts w:ascii="Times New Roman" w:hAnsi="Times New Roman"/>
          <w:i/>
          <w:sz w:val="24"/>
          <w:szCs w:val="24"/>
        </w:rPr>
        <w:t>Doodslag In Zjin Grondvorm</w:t>
      </w:r>
      <w:r w:rsidRPr="00A077AA">
        <w:rPr>
          <w:rFonts w:ascii="Times New Roman" w:hAnsi="Times New Roman"/>
          <w:sz w:val="24"/>
          <w:szCs w:val="24"/>
        </w:rPr>
        <w:t xml:space="preserve">), yaitu delik yang telah dirumuskan secara lengkap dengan semua unsur-unsurnya. Adapun rumusan Pasal 338 KUHP adalah: ”Barangsiapa dengan sengaja merampas nyawa orang lain, diancam karena pembunuhan dengan pidana penjara paling lama lima belas tahun”. </w:t>
      </w:r>
    </w:p>
    <w:p w:rsidR="00032309" w:rsidRDefault="00032309"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t xml:space="preserve">Sebagai ilmu pengetahuan dengan fungsi pembuktian “benda bukti” lewat “saksi diam” pada pokoknya maupun akhirnya akan tetap bersandar pada perangkat hukum (positif) yang berlaku di Indonesia. Di dalam KUHAP terdapat pasal yang berkaitan dengan kewajiban dokter, untuk membantu peradilan yaitu dalam bentuk keterangan ahli, pendapat orang ahli, ahli kedokteran kehakiman, dokter, dan surat keterangan dari seorang ahli yang memuat pendapat berdasarkan keahliannya mengenai sesuatu hal atau sesuatu keadaan yang </w:t>
      </w:r>
      <w:r w:rsidRPr="00A077AA">
        <w:rPr>
          <w:rFonts w:ascii="Times New Roman" w:hAnsi="Times New Roman"/>
          <w:sz w:val="24"/>
          <w:szCs w:val="24"/>
        </w:rPr>
        <w:lastRenderedPageBreak/>
        <w:t>diminta secara resmi dari padanya</w:t>
      </w:r>
      <w:r w:rsidRPr="00A077AA">
        <w:rPr>
          <w:rStyle w:val="FootnoteReference"/>
          <w:rFonts w:ascii="Times New Roman" w:hAnsi="Times New Roman"/>
          <w:sz w:val="24"/>
          <w:szCs w:val="24"/>
        </w:rPr>
        <w:footnoteReference w:id="5"/>
      </w:r>
      <w:r w:rsidRPr="00A077AA">
        <w:rPr>
          <w:rFonts w:ascii="Times New Roman" w:hAnsi="Times New Roman"/>
          <w:sz w:val="24"/>
          <w:szCs w:val="24"/>
        </w:rPr>
        <w:t xml:space="preserve">. </w:t>
      </w:r>
      <w:r w:rsidRPr="00A077AA">
        <w:rPr>
          <w:rFonts w:ascii="Times New Roman" w:hAnsi="Times New Roman"/>
          <w:i/>
          <w:sz w:val="24"/>
          <w:szCs w:val="24"/>
        </w:rPr>
        <w:t>Visum et Repetum</w:t>
      </w:r>
      <w:r w:rsidRPr="00A077AA">
        <w:rPr>
          <w:rFonts w:ascii="Times New Roman" w:hAnsi="Times New Roman"/>
          <w:sz w:val="24"/>
          <w:szCs w:val="24"/>
        </w:rPr>
        <w:t xml:space="preserve"> (VeR) merupakan suatu laporan tertulis dari dokter (ahli) yang dibuat berdasarkan sumpah mengenai apa yang dilihat dan diketemukan atas bukti hidup, mayat, fisik atau barang bukti lain, kemudian dilakukan pemeriksaan menurut pengetahuan sebaik-baiknya. </w:t>
      </w:r>
      <w:r w:rsidRPr="00A077AA">
        <w:rPr>
          <w:rFonts w:ascii="Times New Roman" w:hAnsi="Times New Roman"/>
          <w:i/>
          <w:sz w:val="24"/>
          <w:szCs w:val="24"/>
        </w:rPr>
        <w:t>Visum et Repetum</w:t>
      </w:r>
      <w:r w:rsidRPr="00A077AA">
        <w:rPr>
          <w:rFonts w:ascii="Times New Roman" w:hAnsi="Times New Roman"/>
          <w:sz w:val="24"/>
          <w:szCs w:val="24"/>
        </w:rPr>
        <w:t xml:space="preserve"> sering diminta oleh pihak penyidik (polisi) kepada dokter menyangkut perlukaan pada tubuh manusia</w:t>
      </w:r>
      <w:r w:rsidRPr="00A077AA">
        <w:rPr>
          <w:rStyle w:val="FootnoteReference"/>
          <w:rFonts w:ascii="Times New Roman" w:hAnsi="Times New Roman"/>
          <w:sz w:val="24"/>
          <w:szCs w:val="24"/>
        </w:rPr>
        <w:footnoteReference w:id="6"/>
      </w:r>
      <w:r w:rsidRPr="00A077AA">
        <w:rPr>
          <w:rFonts w:ascii="Times New Roman" w:hAnsi="Times New Roman"/>
          <w:sz w:val="24"/>
          <w:szCs w:val="24"/>
        </w:rPr>
        <w:t>.</w:t>
      </w:r>
    </w:p>
    <w:p w:rsidR="00032309" w:rsidRDefault="00032309" w:rsidP="00F247F4">
      <w:pPr>
        <w:spacing w:line="240" w:lineRule="auto"/>
        <w:ind w:firstLine="720"/>
        <w:jc w:val="both"/>
        <w:rPr>
          <w:rFonts w:ascii="Times New Roman" w:hAnsi="Times New Roman"/>
          <w:sz w:val="24"/>
          <w:szCs w:val="24"/>
        </w:rPr>
      </w:pPr>
      <w:r>
        <w:rPr>
          <w:rFonts w:ascii="Times New Roman" w:hAnsi="Times New Roman"/>
          <w:sz w:val="24"/>
          <w:szCs w:val="24"/>
        </w:rPr>
        <w:t xml:space="preserve">Salah satu bukti </w:t>
      </w:r>
      <w:r w:rsidRPr="00F41D63">
        <w:rPr>
          <w:rFonts w:ascii="Times New Roman" w:hAnsi="Times New Roman"/>
          <w:sz w:val="24"/>
          <w:szCs w:val="24"/>
        </w:rPr>
        <w:t>dilapangan mengenai visum yang dilakukan pada Puskesmas Tanggetada dalam</w:t>
      </w:r>
      <w:r>
        <w:rPr>
          <w:rFonts w:ascii="Times New Roman" w:hAnsi="Times New Roman"/>
          <w:sz w:val="24"/>
          <w:szCs w:val="24"/>
        </w:rPr>
        <w:t xml:space="preserve"> kasus pembunuhan berencana, </w:t>
      </w:r>
      <w:r w:rsidRPr="00F41D63">
        <w:rPr>
          <w:rFonts w:ascii="Times New Roman" w:hAnsi="Times New Roman"/>
          <w:sz w:val="24"/>
          <w:szCs w:val="24"/>
        </w:rPr>
        <w:t xml:space="preserve">dijelaskan bahwa akibat perbuatan Terdakwa tersebut, Korban HASNAWATI Alias HASNA meninggal Dunia, dan berdasarkan hasil Visum et Repetum Nomor : 445/1099/XI/2020 tanggal 04 November 2020 yang dibuat dan ditandatangani dr. Fitriani Indah Anwar Yusuf, Korban HASNAWATI masuk UPTD Puskesmas Tanggetada dalam keadaan meninggal dan dalam keadaan tengkurap dengan kesimpulan hasil pemeriksaan ditemukan luka sesuai benda tajam dan tumpul pada beberapa bagian tubuh korban, tidak dilakukan otopsi (bedah mayat) sehingga penyebab pasti kematian </w:t>
      </w:r>
      <w:r w:rsidRPr="00F41D63">
        <w:rPr>
          <w:rFonts w:ascii="Times New Roman" w:hAnsi="Times New Roman"/>
          <w:sz w:val="24"/>
          <w:szCs w:val="24"/>
        </w:rPr>
        <w:lastRenderedPageBreak/>
        <w:t>belum dapat di tentukan, dan ditemukan tanda-tanda perdarahan hebat (syok hipovolemik) akibat luka tajam pada daerah kepala, dada dan perut</w:t>
      </w:r>
      <w:r>
        <w:rPr>
          <w:rStyle w:val="FootnoteReference"/>
          <w:rFonts w:ascii="Times New Roman" w:hAnsi="Times New Roman"/>
          <w:sz w:val="24"/>
          <w:szCs w:val="24"/>
        </w:rPr>
        <w:footnoteReference w:id="7"/>
      </w:r>
    </w:p>
    <w:p w:rsidR="00032309" w:rsidRDefault="00032309"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t xml:space="preserve">Peranan </w:t>
      </w:r>
      <w:r w:rsidRPr="00A077AA">
        <w:rPr>
          <w:rFonts w:ascii="Times New Roman" w:hAnsi="Times New Roman"/>
          <w:i/>
          <w:sz w:val="24"/>
          <w:szCs w:val="24"/>
        </w:rPr>
        <w:t>Visum et Repetum</w:t>
      </w:r>
      <w:r w:rsidRPr="00A077AA">
        <w:rPr>
          <w:rFonts w:ascii="Times New Roman" w:hAnsi="Times New Roman"/>
          <w:sz w:val="24"/>
          <w:szCs w:val="24"/>
        </w:rPr>
        <w:t xml:space="preserve"> dalam pengungkapan suatu kasus pembunuhan, menunjukkan peran yang cukup penting bagi tindakan pihak Kepolisian selaku aparat penyidik. Pembuktian terhadap unsur tindak pidana pembunuhan dari hasil pemeriksaan yang termuat dalam </w:t>
      </w:r>
      <w:r w:rsidRPr="00A077AA">
        <w:rPr>
          <w:rFonts w:ascii="Times New Roman" w:hAnsi="Times New Roman"/>
          <w:i/>
          <w:sz w:val="24"/>
          <w:szCs w:val="24"/>
        </w:rPr>
        <w:t>Visum et Repetum</w:t>
      </w:r>
      <w:r w:rsidRPr="00A077AA">
        <w:rPr>
          <w:rFonts w:ascii="Times New Roman" w:hAnsi="Times New Roman"/>
          <w:sz w:val="24"/>
          <w:szCs w:val="24"/>
        </w:rPr>
        <w:t xml:space="preserve">, menentukan langkah yang diambil pihak Kepolisian dalam mengusut suatu kasus. Sehubungan dengan peran </w:t>
      </w:r>
      <w:r w:rsidRPr="00A077AA">
        <w:rPr>
          <w:rFonts w:ascii="Times New Roman" w:hAnsi="Times New Roman"/>
          <w:i/>
          <w:sz w:val="24"/>
          <w:szCs w:val="24"/>
        </w:rPr>
        <w:t>Visum et Repetum</w:t>
      </w:r>
      <w:r w:rsidRPr="00A077AA">
        <w:rPr>
          <w:rFonts w:ascii="Times New Roman" w:hAnsi="Times New Roman"/>
          <w:sz w:val="24"/>
          <w:szCs w:val="24"/>
        </w:rPr>
        <w:t xml:space="preserve"> yang semakin penting dalam pengungkapan suatu kasus pembunuhan, pada kasus pembunuhan dimana pangaduan atau laporan kepada pihak Kepolisian baru dilakukan setelah tindak pidana pembunuhan berlangsung lama sehingga tidak lagi ditemukan tanda-tanda bahwa k</w:t>
      </w:r>
      <w:r>
        <w:rPr>
          <w:rFonts w:ascii="Times New Roman" w:hAnsi="Times New Roman"/>
          <w:sz w:val="24"/>
          <w:szCs w:val="24"/>
        </w:rPr>
        <w:t>orban dibunuh dengan cara diani</w:t>
      </w:r>
      <w:r w:rsidRPr="00A077AA">
        <w:rPr>
          <w:rFonts w:ascii="Times New Roman" w:hAnsi="Times New Roman"/>
          <w:sz w:val="24"/>
          <w:szCs w:val="24"/>
        </w:rPr>
        <w:t xml:space="preserve">aya, hasil pemeriksaan yang tercantum dalam </w:t>
      </w:r>
      <w:r w:rsidRPr="00A077AA">
        <w:rPr>
          <w:rFonts w:ascii="Times New Roman" w:hAnsi="Times New Roman"/>
          <w:i/>
          <w:sz w:val="24"/>
          <w:szCs w:val="24"/>
        </w:rPr>
        <w:t>Visum et Repetum</w:t>
      </w:r>
      <w:r w:rsidRPr="00A077AA">
        <w:rPr>
          <w:rFonts w:ascii="Times New Roman" w:hAnsi="Times New Roman"/>
          <w:sz w:val="24"/>
          <w:szCs w:val="24"/>
        </w:rPr>
        <w:t xml:space="preserve"> tentunya dapat berbeda dengan hasil pemeriksaan yang dilakukan segera setelah terjadinya tindak pidana pembunuhan. Terhadap tanda-tanda yang nampak pada fisik yang merupakan salah satu unsur penting untuk pembuktian tindak pidana pembunuhan, hal tersebut dapat tidak ditemukan pada hasil pemeriksaan </w:t>
      </w:r>
      <w:r w:rsidRPr="00A077AA">
        <w:rPr>
          <w:rFonts w:ascii="Times New Roman" w:hAnsi="Times New Roman"/>
          <w:sz w:val="24"/>
          <w:szCs w:val="24"/>
        </w:rPr>
        <w:lastRenderedPageBreak/>
        <w:t xml:space="preserve">yang tercantum dalam </w:t>
      </w:r>
      <w:r w:rsidRPr="00A077AA">
        <w:rPr>
          <w:rFonts w:ascii="Times New Roman" w:hAnsi="Times New Roman"/>
          <w:i/>
          <w:sz w:val="24"/>
          <w:szCs w:val="24"/>
        </w:rPr>
        <w:t>Visum et Repetum</w:t>
      </w:r>
      <w:r w:rsidRPr="00A077AA">
        <w:rPr>
          <w:rFonts w:ascii="Times New Roman" w:hAnsi="Times New Roman"/>
          <w:sz w:val="24"/>
          <w:szCs w:val="24"/>
        </w:rPr>
        <w:t xml:space="preserve">. Menghadapi keterbatasan hasil </w:t>
      </w:r>
      <w:r w:rsidRPr="00A077AA">
        <w:rPr>
          <w:rFonts w:ascii="Times New Roman" w:hAnsi="Times New Roman"/>
          <w:i/>
          <w:sz w:val="24"/>
          <w:szCs w:val="24"/>
        </w:rPr>
        <w:t>Visum et Repetum</w:t>
      </w:r>
      <w:r w:rsidRPr="00A077AA">
        <w:rPr>
          <w:rFonts w:ascii="Times New Roman" w:hAnsi="Times New Roman"/>
          <w:sz w:val="24"/>
          <w:szCs w:val="24"/>
        </w:rPr>
        <w:t xml:space="preserve"> yang demikian, maka akan dilakukan langkah-langkah lebih lanjut oleh pihak penyidik agar dapat diperoleh kebenaran materiil dalam perkara tersebut dan terungkap secara jelas tindak pidana pembunuhan yang terjadi.</w:t>
      </w:r>
    </w:p>
    <w:p w:rsidR="00743469" w:rsidRPr="00743469" w:rsidRDefault="00743469" w:rsidP="00F247F4">
      <w:pPr>
        <w:spacing w:line="240" w:lineRule="auto"/>
        <w:jc w:val="both"/>
        <w:rPr>
          <w:rFonts w:ascii="Times New Roman" w:hAnsi="Times New Roman"/>
          <w:b/>
          <w:sz w:val="24"/>
          <w:szCs w:val="24"/>
        </w:rPr>
      </w:pPr>
      <w:r w:rsidRPr="00743469">
        <w:rPr>
          <w:rFonts w:ascii="Times New Roman" w:hAnsi="Times New Roman"/>
          <w:b/>
          <w:sz w:val="24"/>
          <w:szCs w:val="24"/>
        </w:rPr>
        <w:t xml:space="preserve">Perumusan Masalah </w:t>
      </w:r>
    </w:p>
    <w:p w:rsidR="00032309" w:rsidRDefault="00032309"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t>Berdasarkan penjelasan pada latar belakang, maka penulis</w:t>
      </w:r>
      <w:r>
        <w:rPr>
          <w:rFonts w:ascii="Times New Roman" w:hAnsi="Times New Roman"/>
          <w:sz w:val="24"/>
          <w:szCs w:val="24"/>
        </w:rPr>
        <w:t xml:space="preserve"> tertarik untuk </w:t>
      </w:r>
      <w:r w:rsidRPr="00A077AA">
        <w:rPr>
          <w:rFonts w:ascii="Times New Roman" w:hAnsi="Times New Roman"/>
          <w:sz w:val="24"/>
          <w:szCs w:val="24"/>
        </w:rPr>
        <w:t xml:space="preserve">melakukan </w:t>
      </w:r>
      <w:r>
        <w:rPr>
          <w:rFonts w:ascii="Times New Roman" w:hAnsi="Times New Roman"/>
          <w:sz w:val="24"/>
          <w:szCs w:val="24"/>
        </w:rPr>
        <w:t>kajian ilmiah dalam bentuk penelitian yang sistematis mengenai</w:t>
      </w:r>
      <w:r w:rsidRPr="00A077AA">
        <w:rPr>
          <w:rFonts w:ascii="Times New Roman" w:hAnsi="Times New Roman"/>
          <w:sz w:val="24"/>
          <w:szCs w:val="24"/>
        </w:rPr>
        <w:t>: “PERANAN DOKTER DALAM MEMBANTU MENGUNGKAP TINDAK PIDANA PEMBUNUHAN MELALUI VISUM (STUDI KASUS PUSKESMAS TANGGETADA)”.</w:t>
      </w:r>
    </w:p>
    <w:p w:rsidR="00743469" w:rsidRDefault="00743469" w:rsidP="00F247F4">
      <w:pPr>
        <w:spacing w:line="240" w:lineRule="auto"/>
        <w:jc w:val="both"/>
        <w:rPr>
          <w:rFonts w:ascii="Times New Roman" w:hAnsi="Times New Roman"/>
          <w:b/>
          <w:sz w:val="24"/>
          <w:szCs w:val="24"/>
        </w:rPr>
      </w:pPr>
      <w:r w:rsidRPr="00743469">
        <w:rPr>
          <w:rFonts w:ascii="Times New Roman" w:hAnsi="Times New Roman"/>
          <w:b/>
          <w:sz w:val="24"/>
          <w:szCs w:val="24"/>
        </w:rPr>
        <w:t xml:space="preserve">Metode Penelitian </w:t>
      </w:r>
    </w:p>
    <w:p w:rsidR="00935693" w:rsidRDefault="00935693" w:rsidP="00F247F4">
      <w:pPr>
        <w:spacing w:line="240" w:lineRule="auto"/>
        <w:ind w:firstLine="720"/>
        <w:jc w:val="both"/>
        <w:rPr>
          <w:rFonts w:ascii="Times New Roman" w:hAnsi="Times New Roman"/>
          <w:sz w:val="24"/>
          <w:szCs w:val="24"/>
        </w:rPr>
      </w:pPr>
      <w:r w:rsidRPr="000A2354">
        <w:rPr>
          <w:rFonts w:ascii="Times New Roman" w:hAnsi="Times New Roman"/>
          <w:sz w:val="24"/>
          <w:szCs w:val="24"/>
        </w:rPr>
        <w:t>Metode pendekatan yang digunakan dalam penelitian ini adalah metode pe</w:t>
      </w:r>
      <w:r>
        <w:rPr>
          <w:rFonts w:ascii="Times New Roman" w:hAnsi="Times New Roman"/>
          <w:sz w:val="24"/>
          <w:szCs w:val="24"/>
        </w:rPr>
        <w:t>nelitian hukum Normatif-Empiris</w:t>
      </w:r>
      <w:r w:rsidRPr="000A2354">
        <w:rPr>
          <w:rStyle w:val="FootnoteReference"/>
          <w:rFonts w:ascii="Times New Roman" w:hAnsi="Times New Roman"/>
          <w:sz w:val="24"/>
          <w:szCs w:val="24"/>
        </w:rPr>
        <w:footnoteReference w:id="8"/>
      </w:r>
      <w:r>
        <w:rPr>
          <w:rFonts w:ascii="Times New Roman" w:hAnsi="Times New Roman"/>
          <w:sz w:val="24"/>
          <w:szCs w:val="24"/>
        </w:rPr>
        <w:t xml:space="preserve">. </w:t>
      </w:r>
      <w:r w:rsidRPr="00A077AA">
        <w:rPr>
          <w:rFonts w:ascii="Times New Roman" w:hAnsi="Times New Roman"/>
          <w:sz w:val="24"/>
          <w:szCs w:val="24"/>
        </w:rPr>
        <w:t>Jenis pendekatan penelitian yang dalam hal ini menggabungkan unsur hukum normatif yang kemudian didukung dengan penambahan data atau unsur empiris.  Dalam metode penelitian normatif-empiris ini juga mengenai implementasi ketentuan hukum normatif (undang-undang) dalam aksinya disetiap peristiwa hukum tertentu yang terjadi dalam suatu masyarakat</w:t>
      </w:r>
      <w:r w:rsidR="00841FD3">
        <w:rPr>
          <w:rFonts w:ascii="Times New Roman" w:hAnsi="Times New Roman"/>
          <w:sz w:val="24"/>
          <w:szCs w:val="24"/>
        </w:rPr>
        <w:t>.</w:t>
      </w:r>
    </w:p>
    <w:p w:rsidR="00935693" w:rsidRDefault="00935693" w:rsidP="00F247F4">
      <w:pPr>
        <w:spacing w:line="240" w:lineRule="auto"/>
        <w:ind w:firstLine="720"/>
        <w:jc w:val="both"/>
        <w:rPr>
          <w:rFonts w:ascii="Times New Roman" w:hAnsi="Times New Roman"/>
          <w:sz w:val="24"/>
          <w:szCs w:val="24"/>
        </w:rPr>
      </w:pPr>
      <w:r w:rsidRPr="00FD1DC6">
        <w:rPr>
          <w:rFonts w:ascii="Times New Roman" w:hAnsi="Times New Roman"/>
          <w:sz w:val="24"/>
          <w:szCs w:val="24"/>
        </w:rPr>
        <w:lastRenderedPageBreak/>
        <w:t>Penelitian ini bersumber pada studi kepustakaan sehingga jenis datayang akan dikaji adalah data sekunder namun tidak menutup kemungkinan melakukan penelitian lapangan dengan mengkaji data primer.</w:t>
      </w:r>
    </w:p>
    <w:p w:rsidR="00935693" w:rsidRDefault="00935693" w:rsidP="00F247F4">
      <w:pPr>
        <w:spacing w:after="200" w:line="240" w:lineRule="auto"/>
        <w:ind w:firstLine="720"/>
        <w:jc w:val="both"/>
        <w:rPr>
          <w:rFonts w:ascii="Times New Roman" w:hAnsi="Times New Roman"/>
          <w:sz w:val="24"/>
          <w:szCs w:val="24"/>
        </w:rPr>
      </w:pPr>
      <w:r w:rsidRPr="00A077AA">
        <w:rPr>
          <w:rFonts w:ascii="Times New Roman" w:hAnsi="Times New Roman"/>
          <w:sz w:val="24"/>
          <w:szCs w:val="24"/>
        </w:rPr>
        <w:t xml:space="preserve">Data yang dikumpulkan diperoleh dengan menggunakan metode pengumpulan data kepustakan dilakukan untuk memperoleh data sekunder dengan mempelajari bahan pustaka yang terkait dengan topik penulisan, kemudian pengumpulan data dengan wawancara yaitu penulis mengadakan wawancara langsung yang dianggaap refresentatif untuk membahas permasalahan yang diteliti yang berhubungan dengan penelitian dalam peranan dan kedudukan dokter dalam mengungkap tindak pidana pembunuhan melalui visum di Puskesmas Tanggetada. </w:t>
      </w:r>
    </w:p>
    <w:p w:rsidR="00935693" w:rsidRDefault="00935693" w:rsidP="00F247F4">
      <w:pPr>
        <w:spacing w:after="200" w:line="240" w:lineRule="auto"/>
        <w:ind w:firstLine="720"/>
        <w:jc w:val="both"/>
        <w:rPr>
          <w:rFonts w:ascii="Times New Roman" w:hAnsi="Times New Roman"/>
          <w:sz w:val="24"/>
          <w:szCs w:val="24"/>
        </w:rPr>
      </w:pPr>
      <w:r>
        <w:rPr>
          <w:rFonts w:ascii="Times New Roman" w:hAnsi="Times New Roman"/>
          <w:sz w:val="24"/>
          <w:szCs w:val="24"/>
        </w:rPr>
        <w:t xml:space="preserve">Setelah data terkumpul, maka data tersebut akan dianalisis </w:t>
      </w:r>
      <w:r w:rsidRPr="00A077AA">
        <w:rPr>
          <w:rFonts w:ascii="Times New Roman" w:hAnsi="Times New Roman"/>
          <w:sz w:val="24"/>
          <w:szCs w:val="24"/>
        </w:rPr>
        <w:t xml:space="preserve">menggunakan sifat </w:t>
      </w:r>
      <w:r>
        <w:rPr>
          <w:rFonts w:ascii="Times New Roman" w:hAnsi="Times New Roman"/>
          <w:sz w:val="24"/>
          <w:szCs w:val="24"/>
        </w:rPr>
        <w:t>deskriptif-analisis yaitu</w:t>
      </w:r>
      <w:r w:rsidRPr="00A077AA">
        <w:rPr>
          <w:rFonts w:ascii="Times New Roman" w:hAnsi="Times New Roman"/>
          <w:sz w:val="24"/>
          <w:szCs w:val="24"/>
        </w:rPr>
        <w:t xml:space="preserve"> peneliti dalam menganalisis berkeinginan untuk memberikan gambaran atau pemaparan atas subjek dan objek penelitian sebagaimana hasil penelitian yang dilakukannya dapat berati menentang, mengkritik, mendukung, menambah atau memberi komentar dan kemudian membuat suatu kesimpulan terhadap hasil penelitian dengan pikiran sendiri dan bantuan teori.</w:t>
      </w:r>
    </w:p>
    <w:p w:rsidR="00935693" w:rsidRPr="00935693" w:rsidRDefault="00935693" w:rsidP="00F247F4">
      <w:pPr>
        <w:spacing w:after="200" w:line="240" w:lineRule="auto"/>
        <w:jc w:val="both"/>
        <w:rPr>
          <w:rFonts w:ascii="Times New Roman" w:hAnsi="Times New Roman"/>
          <w:b/>
          <w:sz w:val="24"/>
          <w:szCs w:val="24"/>
        </w:rPr>
      </w:pPr>
      <w:r w:rsidRPr="00935693">
        <w:rPr>
          <w:rFonts w:ascii="Times New Roman" w:hAnsi="Times New Roman"/>
          <w:b/>
          <w:sz w:val="24"/>
          <w:szCs w:val="24"/>
        </w:rPr>
        <w:t>Pembahasan</w:t>
      </w:r>
    </w:p>
    <w:p w:rsidR="005A4B0A" w:rsidRDefault="006735F5" w:rsidP="00F247F4">
      <w:pPr>
        <w:spacing w:line="240" w:lineRule="auto"/>
        <w:jc w:val="both"/>
        <w:rPr>
          <w:rFonts w:ascii="Times New Roman" w:hAnsi="Times New Roman"/>
          <w:b/>
          <w:sz w:val="24"/>
          <w:szCs w:val="24"/>
        </w:rPr>
      </w:pPr>
      <w:r w:rsidRPr="00F71CBF">
        <w:rPr>
          <w:rFonts w:ascii="Times New Roman" w:hAnsi="Times New Roman"/>
          <w:b/>
          <w:sz w:val="24"/>
          <w:szCs w:val="24"/>
        </w:rPr>
        <w:t xml:space="preserve">Peranan dan Kedudukan Dokter Dalam Mengungkap Tindak Pidana </w:t>
      </w:r>
      <w:r w:rsidRPr="00F71CBF">
        <w:rPr>
          <w:rFonts w:ascii="Times New Roman" w:hAnsi="Times New Roman"/>
          <w:b/>
          <w:sz w:val="24"/>
          <w:szCs w:val="24"/>
        </w:rPr>
        <w:lastRenderedPageBreak/>
        <w:t>Pembunuhan Melalui Visum di Puskesmas Tanggetada</w:t>
      </w:r>
    </w:p>
    <w:p w:rsidR="002442E7" w:rsidRDefault="005A4B0A" w:rsidP="00F247F4">
      <w:pPr>
        <w:spacing w:line="240" w:lineRule="auto"/>
        <w:ind w:firstLine="720"/>
        <w:jc w:val="both"/>
        <w:rPr>
          <w:rFonts w:ascii="Times New Roman" w:hAnsi="Times New Roman"/>
          <w:sz w:val="24"/>
          <w:szCs w:val="24"/>
        </w:rPr>
      </w:pPr>
      <w:r>
        <w:rPr>
          <w:rFonts w:ascii="Times New Roman" w:hAnsi="Times New Roman"/>
          <w:sz w:val="24"/>
          <w:szCs w:val="24"/>
        </w:rPr>
        <w:t xml:space="preserve">Berangkat dari ketidakmampuan Hakim </w:t>
      </w:r>
      <w:r w:rsidRPr="00A077AA">
        <w:rPr>
          <w:rFonts w:ascii="Times New Roman" w:hAnsi="Times New Roman"/>
          <w:sz w:val="24"/>
          <w:szCs w:val="24"/>
        </w:rPr>
        <w:t xml:space="preserve">dalam menjatuhkan putusan pidana </w:t>
      </w:r>
      <w:r>
        <w:rPr>
          <w:rFonts w:ascii="Times New Roman" w:hAnsi="Times New Roman"/>
          <w:sz w:val="24"/>
          <w:szCs w:val="24"/>
        </w:rPr>
        <w:t xml:space="preserve">yang </w:t>
      </w:r>
      <w:r w:rsidRPr="00A077AA">
        <w:rPr>
          <w:rFonts w:ascii="Times New Roman" w:hAnsi="Times New Roman"/>
          <w:sz w:val="24"/>
          <w:szCs w:val="24"/>
        </w:rPr>
        <w:t>didasarkan pada hasil pemeriksaan alat-alat bukti yang dikemukakan pada proses</w:t>
      </w:r>
      <w:r>
        <w:rPr>
          <w:rFonts w:ascii="Times New Roman" w:hAnsi="Times New Roman"/>
          <w:sz w:val="24"/>
          <w:szCs w:val="24"/>
        </w:rPr>
        <w:t xml:space="preserve"> persidangan hal ini berlaku juga </w:t>
      </w:r>
      <w:r w:rsidRPr="00A077AA">
        <w:rPr>
          <w:rFonts w:ascii="Times New Roman" w:hAnsi="Times New Roman"/>
          <w:sz w:val="24"/>
          <w:szCs w:val="24"/>
        </w:rPr>
        <w:t xml:space="preserve">terhadap kasus-kasus yang berhubungan dengan luka tubuh manusia, untuk menentukan kapan saat terjadi luka dan apakah luka tersebut disebabkan oleh tindak kejahatan diperlukan alat bukti yang dapat dipertanggung jawabkan secara </w:t>
      </w:r>
      <w:r w:rsidR="00841FD3">
        <w:rPr>
          <w:rFonts w:ascii="Times New Roman" w:hAnsi="Times New Roman"/>
          <w:sz w:val="24"/>
          <w:szCs w:val="24"/>
        </w:rPr>
        <w:t>hu</w:t>
      </w:r>
      <w:r>
        <w:rPr>
          <w:rFonts w:ascii="Times New Roman" w:hAnsi="Times New Roman"/>
          <w:sz w:val="24"/>
          <w:szCs w:val="24"/>
        </w:rPr>
        <w:t xml:space="preserve">kum. Oleh karena itu seorang hakim membutuhkan bantuan dari disiplin ilmu pengetahuan lain, yaitu Kedokteran, </w:t>
      </w:r>
      <w:r w:rsidRPr="00A077AA">
        <w:rPr>
          <w:rFonts w:ascii="Times New Roman" w:hAnsi="Times New Roman"/>
          <w:sz w:val="24"/>
          <w:szCs w:val="24"/>
        </w:rPr>
        <w:t>tentunya bantuan ilmu kedokteran bukan hanya terbatas untuk hal-hal semacam itu, melainkan segala persoalan yang berhubungan dengan luka, kesehatan dan nyawa seseorang yang diakibatkan oleh suatu kejahatan yang selanjutnya diterangkan oleh dokter dalam rangka penyelesaian perkara pidana.</w:t>
      </w:r>
      <w:r>
        <w:rPr>
          <w:rFonts w:ascii="Times New Roman" w:hAnsi="Times New Roman"/>
          <w:sz w:val="24"/>
          <w:szCs w:val="24"/>
        </w:rPr>
        <w:t xml:space="preserve"> </w:t>
      </w:r>
      <w:r w:rsidRPr="00A077AA">
        <w:rPr>
          <w:rFonts w:ascii="Times New Roman" w:hAnsi="Times New Roman"/>
          <w:sz w:val="24"/>
          <w:szCs w:val="24"/>
        </w:rPr>
        <w:t xml:space="preserve">Cara yang dapat dilakukan untuk pembuktian perkara pidana antara lain adalah meminta bantuan dokter sebagai saksi yang dapat membuat keterangan tertulis dalam bentuk </w:t>
      </w:r>
      <w:r w:rsidRPr="00A077AA">
        <w:rPr>
          <w:rFonts w:ascii="Times New Roman" w:hAnsi="Times New Roman"/>
          <w:i/>
          <w:sz w:val="24"/>
          <w:szCs w:val="24"/>
        </w:rPr>
        <w:t>Visum et Repetum</w:t>
      </w:r>
      <w:r w:rsidRPr="00A077AA">
        <w:rPr>
          <w:rFonts w:ascii="Times New Roman" w:hAnsi="Times New Roman"/>
          <w:sz w:val="24"/>
          <w:szCs w:val="24"/>
        </w:rPr>
        <w:t xml:space="preserve"> dan memberikan keterangan dipersidangan sebagai saksi ahli</w:t>
      </w:r>
      <w:r w:rsidR="00F247F4">
        <w:rPr>
          <w:rStyle w:val="FootnoteReference"/>
          <w:sz w:val="24"/>
          <w:szCs w:val="24"/>
        </w:rPr>
        <w:footnoteReference w:id="9"/>
      </w:r>
      <w:r w:rsidRPr="00A077AA">
        <w:rPr>
          <w:rFonts w:ascii="Times New Roman" w:hAnsi="Times New Roman"/>
          <w:sz w:val="24"/>
          <w:szCs w:val="24"/>
        </w:rPr>
        <w:t xml:space="preserve">. Artinya, bahwa ilmu pengetahuan kedokteran sangat berperan dalam membantu penyidik, </w:t>
      </w:r>
      <w:r w:rsidRPr="00A077AA">
        <w:rPr>
          <w:rFonts w:ascii="Times New Roman" w:hAnsi="Times New Roman"/>
          <w:sz w:val="24"/>
          <w:szCs w:val="24"/>
        </w:rPr>
        <w:lastRenderedPageBreak/>
        <w:t>kejaksaan, dan hakim dalam hal yang hanya dapat dipecahkan dengan ilmu kedokteran.</w:t>
      </w:r>
    </w:p>
    <w:p w:rsidR="002442E7" w:rsidRDefault="002442E7"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t xml:space="preserve">Selanjutnya ilmu kedokteran juga mempunyai peranan dalam hal menentukan hubungan kausalitas antara suatu perbuatan dengan akibat yang akan ditimbulkannya dari perbutan tersebut, baik yang menimbulkan akibat luka pada tubuh, atau yang menimbulkan matinya seseorang, dimana terdapat akibat-akibat tersebut patut diduga telah terjadi tindak pidana. Berdasarkan hasil pemeriksaan ahli forensik inilah selanjutnya dapat diketahui apakah luka seseorang, tidak sehatnya seseorang tersebut diakibatkan oleh tindak pidana atau tidak. Dokter ahli dapat memberikan bantuannya dalam hubungannya dengan proses peradilan dalam hal : </w:t>
      </w:r>
    </w:p>
    <w:p w:rsidR="002442E7" w:rsidRDefault="002442E7" w:rsidP="00F247F4">
      <w:pPr>
        <w:pStyle w:val="ListParagraph"/>
        <w:numPr>
          <w:ilvl w:val="0"/>
          <w:numId w:val="9"/>
        </w:numPr>
        <w:spacing w:line="240" w:lineRule="auto"/>
        <w:jc w:val="both"/>
        <w:rPr>
          <w:rFonts w:ascii="Times New Roman" w:hAnsi="Times New Roman"/>
          <w:sz w:val="24"/>
          <w:szCs w:val="24"/>
        </w:rPr>
      </w:pPr>
      <w:r w:rsidRPr="002442E7">
        <w:rPr>
          <w:rFonts w:ascii="Times New Roman" w:hAnsi="Times New Roman"/>
          <w:sz w:val="24"/>
          <w:szCs w:val="24"/>
        </w:rPr>
        <w:t xml:space="preserve">Pemeriksaan di tempat kejadian perkara, ini biasanya dimintakan oleh pihak yang berwajib dalam hal dijumpai seseorang yang dalam keadaan meninggal dunia. Pemeriksaan yang oleh ahli forensik ini akan sangat penting dalam hal menentukan jenis kematian dan sekaligus untuk mengetahui sebab-sebab dari kematiannya tersebut, sangat berguna bagi pihak yang berwajib untuk memproses atau tidaknya menurut hukum. Dalam hal ini dokter akan membuat </w:t>
      </w:r>
      <w:r w:rsidRPr="002442E7">
        <w:rPr>
          <w:rFonts w:ascii="Times New Roman" w:hAnsi="Times New Roman"/>
          <w:i/>
          <w:sz w:val="24"/>
          <w:szCs w:val="24"/>
        </w:rPr>
        <w:t>Visum et Repetum</w:t>
      </w:r>
      <w:r w:rsidRPr="002442E7">
        <w:rPr>
          <w:rFonts w:ascii="Times New Roman" w:hAnsi="Times New Roman"/>
          <w:sz w:val="24"/>
          <w:szCs w:val="24"/>
        </w:rPr>
        <w:t xml:space="preserve"> sebelum mayat dikuburkan.</w:t>
      </w:r>
    </w:p>
    <w:p w:rsidR="002442E7" w:rsidRDefault="002442E7" w:rsidP="00F247F4">
      <w:pPr>
        <w:pStyle w:val="ListParagraph"/>
        <w:numPr>
          <w:ilvl w:val="0"/>
          <w:numId w:val="9"/>
        </w:numPr>
        <w:spacing w:line="240" w:lineRule="auto"/>
        <w:jc w:val="both"/>
        <w:rPr>
          <w:rFonts w:ascii="Times New Roman" w:hAnsi="Times New Roman"/>
          <w:sz w:val="24"/>
          <w:szCs w:val="24"/>
        </w:rPr>
      </w:pPr>
      <w:r w:rsidRPr="002442E7">
        <w:rPr>
          <w:rFonts w:ascii="Times New Roman" w:hAnsi="Times New Roman"/>
          <w:sz w:val="24"/>
          <w:szCs w:val="24"/>
        </w:rPr>
        <w:lastRenderedPageBreak/>
        <w:t xml:space="preserve">Pemeriksaan terhadap korban yang luka oleh ahli forensik dimaksudkan untuk mengetahui: </w:t>
      </w:r>
    </w:p>
    <w:p w:rsidR="002442E7" w:rsidRPr="002442E7" w:rsidRDefault="002442E7" w:rsidP="00F247F4">
      <w:pPr>
        <w:pStyle w:val="ListParagraph"/>
        <w:numPr>
          <w:ilvl w:val="0"/>
          <w:numId w:val="10"/>
        </w:numPr>
        <w:spacing w:line="240" w:lineRule="auto"/>
        <w:jc w:val="both"/>
        <w:rPr>
          <w:rFonts w:ascii="Times New Roman" w:hAnsi="Times New Roman"/>
          <w:sz w:val="24"/>
          <w:szCs w:val="24"/>
        </w:rPr>
      </w:pPr>
      <w:r w:rsidRPr="002442E7">
        <w:rPr>
          <w:rFonts w:ascii="Times New Roman" w:hAnsi="Times New Roman"/>
          <w:sz w:val="24"/>
          <w:szCs w:val="24"/>
        </w:rPr>
        <w:t>Ada atau tidaknya penganiayaan;</w:t>
      </w:r>
    </w:p>
    <w:p w:rsidR="002442E7" w:rsidRPr="00A077AA" w:rsidRDefault="002442E7" w:rsidP="00F247F4">
      <w:pPr>
        <w:pStyle w:val="ListParagraph"/>
        <w:numPr>
          <w:ilvl w:val="0"/>
          <w:numId w:val="10"/>
        </w:numPr>
        <w:spacing w:after="200" w:line="240" w:lineRule="auto"/>
        <w:jc w:val="both"/>
        <w:rPr>
          <w:rFonts w:ascii="Times New Roman" w:hAnsi="Times New Roman"/>
          <w:sz w:val="24"/>
          <w:szCs w:val="24"/>
        </w:rPr>
      </w:pPr>
      <w:r w:rsidRPr="00A077AA">
        <w:rPr>
          <w:rFonts w:ascii="Times New Roman" w:hAnsi="Times New Roman"/>
          <w:sz w:val="24"/>
          <w:szCs w:val="24"/>
        </w:rPr>
        <w:t>Menentukan ada atau tidaknya kejahatan atau pelanggaran kesusilaan;</w:t>
      </w:r>
    </w:p>
    <w:p w:rsidR="002442E7" w:rsidRPr="00A077AA" w:rsidRDefault="002442E7" w:rsidP="00F247F4">
      <w:pPr>
        <w:pStyle w:val="ListParagraph"/>
        <w:numPr>
          <w:ilvl w:val="0"/>
          <w:numId w:val="10"/>
        </w:numPr>
        <w:spacing w:after="200" w:line="240" w:lineRule="auto"/>
        <w:jc w:val="both"/>
        <w:rPr>
          <w:rFonts w:ascii="Times New Roman" w:hAnsi="Times New Roman"/>
          <w:sz w:val="24"/>
          <w:szCs w:val="24"/>
        </w:rPr>
      </w:pPr>
      <w:r w:rsidRPr="00A077AA">
        <w:rPr>
          <w:rFonts w:ascii="Times New Roman" w:hAnsi="Times New Roman"/>
          <w:sz w:val="24"/>
          <w:szCs w:val="24"/>
        </w:rPr>
        <w:t>Untuk mengetahui umur seseorang; dan</w:t>
      </w:r>
    </w:p>
    <w:p w:rsidR="002442E7" w:rsidRPr="00A077AA" w:rsidRDefault="002442E7" w:rsidP="00F247F4">
      <w:pPr>
        <w:pStyle w:val="ListParagraph"/>
        <w:numPr>
          <w:ilvl w:val="0"/>
          <w:numId w:val="10"/>
        </w:numPr>
        <w:spacing w:after="200" w:line="240" w:lineRule="auto"/>
        <w:jc w:val="both"/>
        <w:rPr>
          <w:rFonts w:ascii="Times New Roman" w:hAnsi="Times New Roman"/>
          <w:sz w:val="24"/>
          <w:szCs w:val="24"/>
        </w:rPr>
      </w:pPr>
      <w:r w:rsidRPr="00A077AA">
        <w:rPr>
          <w:rFonts w:ascii="Times New Roman" w:hAnsi="Times New Roman"/>
          <w:sz w:val="24"/>
          <w:szCs w:val="24"/>
        </w:rPr>
        <w:t>Untuk menentukan kepastian seorang bayi yang meninggal dalam kandungan seorang ibu.</w:t>
      </w:r>
    </w:p>
    <w:p w:rsidR="002442E7" w:rsidRDefault="002442E7"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t>Dari beberapa poin di atas dapat diambil kesimpulan bahwa dokter sangat berperan dalam membantu aparat penegak hukum untuk mengungkap suatu tindak pidana yang terjadi mulai dari tingkat penyidikan samapai pada tahap pengadilan terhadap kasus yang berhubungan dengan tubuh atau jiwa manusia, sehingga membuat terang suatu tindak pidana yang terjadi.</w:t>
      </w:r>
    </w:p>
    <w:p w:rsidR="00234012" w:rsidRDefault="002442E7" w:rsidP="00F247F4">
      <w:pPr>
        <w:spacing w:line="240" w:lineRule="auto"/>
        <w:ind w:firstLine="720"/>
        <w:jc w:val="both"/>
        <w:rPr>
          <w:rFonts w:ascii="Times New Roman" w:hAnsi="Times New Roman"/>
          <w:sz w:val="24"/>
          <w:szCs w:val="24"/>
        </w:rPr>
      </w:pPr>
      <w:r w:rsidRPr="00882B72">
        <w:rPr>
          <w:rFonts w:ascii="Times New Roman" w:hAnsi="Times New Roman"/>
          <w:sz w:val="24"/>
          <w:szCs w:val="24"/>
        </w:rPr>
        <w:t xml:space="preserve">Salah satu bukti nyata dilapangan mengenai visum yang dilakukan pada Puskesmas Tanggetada dalam kasus pembunuhan berencana dijelaskan bahwa akibat perbuatan Terdakwa tersebut, Korban HASNAWATI Alias HASNA meninggal Dunia, dan berdasarkan hasil Visum et Repetum Nomor : 445/1099/XI/2020 tanggal 04 November 2020 yang dibuat dan ditandatangani dr. Fitriani Indah Anwar Yusuf, Korban HASNAWATI masuk UPTD Puskesmas Tanggetada dalam keadaan meninggal dan dalam </w:t>
      </w:r>
      <w:r w:rsidRPr="00882B72">
        <w:rPr>
          <w:rFonts w:ascii="Times New Roman" w:hAnsi="Times New Roman"/>
          <w:sz w:val="24"/>
          <w:szCs w:val="24"/>
        </w:rPr>
        <w:lastRenderedPageBreak/>
        <w:t>keadaan tengkurap dengan kesimpulan hasil pemeriksaan ditemukan luka sesuai benda tajam dan tumpul pada beberapa bagian tubuh korban, tidak dilakukan otopsi (bedah mayat) sehingga penyebab pasti kematian belum dapat di tentukan, dan ditemukan tanda-tanda perdarahan hebat (syok hipovolemik) akibat luka tajam pada daerah kepala, dada dan perut</w:t>
      </w:r>
      <w:r w:rsidR="00882B72">
        <w:rPr>
          <w:rStyle w:val="FootnoteReference"/>
          <w:sz w:val="24"/>
          <w:szCs w:val="24"/>
        </w:rPr>
        <w:footnoteReference w:id="10"/>
      </w:r>
    </w:p>
    <w:p w:rsidR="00882B72" w:rsidRDefault="002442E7"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t xml:space="preserve">Dalam kasus diatas terlihat bagaimana korban diketemukan dengan adanya kurang bukti terhadap kejahatan yang dilakukan pelaku terhadap korban, dalam kasus tersebut adanya tanda-tanda telah terjadi penganiayaan. Untuk menguatkan pandangan tersebut, pihak kepolisian dalam hal ini penyidik mengajukan untuk dilakukan visum untuk diketahui kebenaran kematian korban tersebut. </w:t>
      </w:r>
      <w:r w:rsidRPr="00A077AA">
        <w:rPr>
          <w:rFonts w:ascii="Times New Roman" w:hAnsi="Times New Roman"/>
          <w:i/>
          <w:sz w:val="24"/>
          <w:szCs w:val="24"/>
        </w:rPr>
        <w:t xml:space="preserve">Visum et Repetum </w:t>
      </w:r>
      <w:r w:rsidRPr="00A077AA">
        <w:rPr>
          <w:rFonts w:ascii="Times New Roman" w:hAnsi="Times New Roman"/>
          <w:sz w:val="24"/>
          <w:szCs w:val="24"/>
        </w:rPr>
        <w:t>biasanya memuat:</w:t>
      </w:r>
    </w:p>
    <w:p w:rsidR="002442E7" w:rsidRPr="00882B72" w:rsidRDefault="002442E7" w:rsidP="00F247F4">
      <w:pPr>
        <w:pStyle w:val="ListParagraph"/>
        <w:numPr>
          <w:ilvl w:val="0"/>
          <w:numId w:val="11"/>
        </w:numPr>
        <w:spacing w:line="240" w:lineRule="auto"/>
        <w:jc w:val="both"/>
        <w:rPr>
          <w:rFonts w:ascii="Times New Roman" w:hAnsi="Times New Roman"/>
          <w:sz w:val="24"/>
          <w:szCs w:val="24"/>
        </w:rPr>
      </w:pPr>
      <w:r w:rsidRPr="00882B72">
        <w:rPr>
          <w:rFonts w:ascii="Times New Roman" w:hAnsi="Times New Roman"/>
          <w:sz w:val="24"/>
          <w:szCs w:val="24"/>
        </w:rPr>
        <w:t>Jenis luka yang diketemukan</w:t>
      </w:r>
    </w:p>
    <w:p w:rsidR="00882B72" w:rsidRPr="00882B72" w:rsidRDefault="002442E7" w:rsidP="00F247F4">
      <w:pPr>
        <w:pStyle w:val="ListParagraph"/>
        <w:numPr>
          <w:ilvl w:val="0"/>
          <w:numId w:val="11"/>
        </w:numPr>
        <w:spacing w:after="200" w:line="240" w:lineRule="auto"/>
        <w:jc w:val="both"/>
        <w:rPr>
          <w:rFonts w:ascii="Times New Roman" w:hAnsi="Times New Roman"/>
          <w:iCs/>
          <w:sz w:val="24"/>
          <w:szCs w:val="24"/>
        </w:rPr>
      </w:pPr>
      <w:r w:rsidRPr="00A077AA">
        <w:rPr>
          <w:rFonts w:ascii="Times New Roman" w:hAnsi="Times New Roman"/>
          <w:sz w:val="24"/>
          <w:szCs w:val="24"/>
        </w:rPr>
        <w:t>Penyebab terjadinya luka</w:t>
      </w:r>
    </w:p>
    <w:p w:rsidR="002442E7" w:rsidRPr="00882B72" w:rsidRDefault="002442E7" w:rsidP="00F247F4">
      <w:pPr>
        <w:pStyle w:val="ListParagraph"/>
        <w:numPr>
          <w:ilvl w:val="0"/>
          <w:numId w:val="11"/>
        </w:numPr>
        <w:spacing w:after="200" w:line="240" w:lineRule="auto"/>
        <w:jc w:val="both"/>
        <w:rPr>
          <w:rFonts w:ascii="Times New Roman" w:hAnsi="Times New Roman"/>
          <w:iCs/>
          <w:sz w:val="24"/>
          <w:szCs w:val="24"/>
        </w:rPr>
      </w:pPr>
      <w:r w:rsidRPr="00882B72">
        <w:rPr>
          <w:rFonts w:ascii="Times New Roman" w:hAnsi="Times New Roman"/>
          <w:sz w:val="24"/>
          <w:szCs w:val="24"/>
        </w:rPr>
        <w:t>Sebab kematian si mayat tersebut.</w:t>
      </w:r>
    </w:p>
    <w:p w:rsidR="002442E7" w:rsidRPr="00A077AA" w:rsidRDefault="002442E7" w:rsidP="00F247F4">
      <w:pPr>
        <w:spacing w:after="0" w:line="240" w:lineRule="auto"/>
        <w:ind w:firstLine="720"/>
        <w:jc w:val="both"/>
        <w:rPr>
          <w:rFonts w:ascii="Times New Roman" w:hAnsi="Times New Roman"/>
          <w:sz w:val="24"/>
          <w:szCs w:val="24"/>
        </w:rPr>
      </w:pPr>
      <w:r w:rsidRPr="00A077AA">
        <w:rPr>
          <w:rFonts w:ascii="Times New Roman" w:hAnsi="Times New Roman"/>
          <w:sz w:val="24"/>
          <w:szCs w:val="24"/>
        </w:rPr>
        <w:t xml:space="preserve">Dari hal yang dijelaskan diatas terlihat jelas bahwa </w:t>
      </w:r>
      <w:r w:rsidRPr="00A077AA">
        <w:rPr>
          <w:rFonts w:ascii="Times New Roman" w:hAnsi="Times New Roman"/>
          <w:i/>
          <w:sz w:val="24"/>
          <w:szCs w:val="24"/>
        </w:rPr>
        <w:t>Visum et Repetum</w:t>
      </w:r>
      <w:r w:rsidRPr="00A077AA">
        <w:rPr>
          <w:rFonts w:ascii="Times New Roman" w:hAnsi="Times New Roman"/>
          <w:sz w:val="24"/>
          <w:szCs w:val="24"/>
        </w:rPr>
        <w:t xml:space="preserve"> digunakan untuk menunjukkan sebab kematian mayat tersebut. Selain itu, sesuai dengan Pasal 184 ayat (1) jo. Pasal 187 huruf c KUHAP, </w:t>
      </w:r>
      <w:r w:rsidRPr="00A077AA">
        <w:rPr>
          <w:rFonts w:ascii="Times New Roman" w:hAnsi="Times New Roman"/>
          <w:i/>
          <w:sz w:val="24"/>
          <w:szCs w:val="24"/>
        </w:rPr>
        <w:t xml:space="preserve">Visum et Repetum </w:t>
      </w:r>
      <w:r w:rsidRPr="00A077AA">
        <w:rPr>
          <w:rFonts w:ascii="Times New Roman" w:hAnsi="Times New Roman"/>
          <w:sz w:val="24"/>
          <w:szCs w:val="24"/>
        </w:rPr>
        <w:t>merupakan alat bukti yang sah, sehingga dapat digunakan sebagai alat bukti yang sah dalam persidangan.</w:t>
      </w:r>
    </w:p>
    <w:p w:rsidR="00FE7C94" w:rsidRDefault="002442E7"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lastRenderedPageBreak/>
        <w:t xml:space="preserve">Selain itu peranan dan fungsi dari </w:t>
      </w:r>
      <w:r w:rsidRPr="00A077AA">
        <w:rPr>
          <w:rFonts w:ascii="Times New Roman" w:hAnsi="Times New Roman"/>
          <w:i/>
          <w:sz w:val="24"/>
          <w:szCs w:val="24"/>
        </w:rPr>
        <w:t xml:space="preserve">Visum et Repetum </w:t>
      </w:r>
      <w:r w:rsidRPr="00A077AA">
        <w:rPr>
          <w:rFonts w:ascii="Times New Roman" w:hAnsi="Times New Roman"/>
          <w:sz w:val="24"/>
          <w:szCs w:val="24"/>
        </w:rPr>
        <w:t>untuk mengetahui atau menentukan arah penyelidikan. Hal tersebut dilakukan karena dalam kasus ini korban diketemukan dalam kondisi yang sudah membusuk dan tidak dapat diketahui sebab musababnya sehingga perlu diadakan visum untuk mengetahui sebab kematiannya dan mengetahui penganiayaan apa yang dilakukan terhadap korban oleh pelaku. Selain itu juga dapat dilakukan untuk mengetahui identitas pelaku melalui identifikasi sidik jari yang menempel dalam tubuh korban.</w:t>
      </w:r>
      <w:bookmarkStart w:id="0" w:name="_Toc108149090"/>
    </w:p>
    <w:p w:rsidR="00FE7C94" w:rsidRDefault="00FE7C94" w:rsidP="00F247F4">
      <w:pPr>
        <w:spacing w:line="240" w:lineRule="auto"/>
        <w:jc w:val="both"/>
        <w:rPr>
          <w:rFonts w:ascii="Times New Roman" w:hAnsi="Times New Roman"/>
          <w:b/>
          <w:sz w:val="24"/>
          <w:szCs w:val="24"/>
        </w:rPr>
      </w:pPr>
      <w:r w:rsidRPr="00FE7C94">
        <w:rPr>
          <w:rFonts w:ascii="Times New Roman" w:hAnsi="Times New Roman"/>
          <w:b/>
          <w:sz w:val="24"/>
          <w:szCs w:val="24"/>
        </w:rPr>
        <w:t>Kekuatan Pembuktian Seorang Dokter Dalam Mengungkap Tindak Pidana Pembunuhan Melalui Visum di Puskesmas Tanggetada</w:t>
      </w:r>
      <w:bookmarkEnd w:id="0"/>
    </w:p>
    <w:p w:rsidR="00FE7C94" w:rsidRDefault="00FE7C94"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t xml:space="preserve">Ilmu Kedokteran Kehakiman dengan dibantu tersebut, yang diambil keputusan hendak diharapkan oleh sesungguhnya terjadi didasarkan badan peradilan menjadi obyektif. Terjadi saat pada tindak pidana (perkara ditempat jadi, korban yang luka diperiksa atau meninggal) ahli kedokteran kehakiman bantuan bentuk diberikan dapat dan barang bukti diperiksa, dimana akan hal diterangkan ini dan secara dalam tertulis bentuk hasilnya surat diberikan dikenal yang dengan istilah </w:t>
      </w:r>
      <w:r w:rsidRPr="00A077AA">
        <w:rPr>
          <w:rFonts w:ascii="Times New Roman" w:hAnsi="Times New Roman"/>
          <w:i/>
          <w:sz w:val="24"/>
          <w:szCs w:val="24"/>
        </w:rPr>
        <w:t>visum et repertum</w:t>
      </w:r>
      <w:r w:rsidRPr="00A077AA">
        <w:rPr>
          <w:rFonts w:ascii="Times New Roman" w:hAnsi="Times New Roman"/>
          <w:sz w:val="24"/>
          <w:szCs w:val="24"/>
        </w:rPr>
        <w:t xml:space="preserve">. </w:t>
      </w:r>
      <w:r w:rsidRPr="00A077AA">
        <w:rPr>
          <w:rFonts w:ascii="Times New Roman" w:hAnsi="Times New Roman"/>
          <w:i/>
          <w:sz w:val="24"/>
          <w:szCs w:val="24"/>
        </w:rPr>
        <w:t>Mengenai kedudukan Visum et Repertum</w:t>
      </w:r>
      <w:r w:rsidRPr="00A077AA">
        <w:rPr>
          <w:rFonts w:ascii="Times New Roman" w:hAnsi="Times New Roman"/>
          <w:sz w:val="24"/>
          <w:szCs w:val="24"/>
        </w:rPr>
        <w:t xml:space="preserve">, dari apabila Staatsblad ketentuan Tahun 1937 Nomor 350 ditinjau yang merupakan ketentuan yang satu-satunya definisi diberikan </w:t>
      </w:r>
      <w:r w:rsidRPr="00A077AA">
        <w:rPr>
          <w:rFonts w:ascii="Times New Roman" w:hAnsi="Times New Roman"/>
          <w:i/>
          <w:sz w:val="24"/>
          <w:szCs w:val="24"/>
        </w:rPr>
        <w:t>visum et repertum</w:t>
      </w:r>
      <w:r w:rsidRPr="00A077AA">
        <w:rPr>
          <w:rFonts w:ascii="Times New Roman" w:hAnsi="Times New Roman"/>
          <w:sz w:val="24"/>
          <w:szCs w:val="24"/>
        </w:rPr>
        <w:t xml:space="preserve">, Pasal 1 Lembaran Negara Tahun 1937 Nomor 350 </w:t>
      </w:r>
      <w:r w:rsidRPr="00A077AA">
        <w:rPr>
          <w:rFonts w:ascii="Times New Roman" w:hAnsi="Times New Roman"/>
          <w:sz w:val="24"/>
          <w:szCs w:val="24"/>
        </w:rPr>
        <w:lastRenderedPageBreak/>
        <w:t xml:space="preserve">dijelaskan yang bahwa </w:t>
      </w:r>
      <w:r w:rsidRPr="00A077AA">
        <w:rPr>
          <w:rFonts w:ascii="Times New Roman" w:hAnsi="Times New Roman"/>
          <w:i/>
          <w:sz w:val="24"/>
          <w:szCs w:val="24"/>
        </w:rPr>
        <w:t>Visa reperta</w:t>
      </w:r>
      <w:r w:rsidRPr="00A077AA">
        <w:rPr>
          <w:rFonts w:ascii="Times New Roman" w:hAnsi="Times New Roman"/>
          <w:sz w:val="24"/>
          <w:szCs w:val="24"/>
        </w:rPr>
        <w:t xml:space="preserve"> dokter seorang, dibuat yang baik atas diucapkan yang sumpah jabatan pada waktu diselesaikan di Negeri Belanda pelajaran ataupun di Indonesia, perkara-perkara pidana sah terhadap bukti merupakan alat, selama visa reperta soal hal-hal keterangan tersebut isinya lihat dan diperiksa oleh benda yang dokter pada ditemui. Sebagai </w:t>
      </w:r>
      <w:r w:rsidRPr="00A077AA">
        <w:rPr>
          <w:rFonts w:ascii="Times New Roman" w:hAnsi="Times New Roman"/>
          <w:i/>
          <w:sz w:val="24"/>
          <w:szCs w:val="24"/>
        </w:rPr>
        <w:t>Visum et Repertum</w:t>
      </w:r>
      <w:r w:rsidRPr="00A077AA">
        <w:rPr>
          <w:rFonts w:ascii="Times New Roman" w:hAnsi="Times New Roman"/>
          <w:sz w:val="24"/>
          <w:szCs w:val="24"/>
        </w:rPr>
        <w:t xml:space="preserve"> maka bukti alat, alat bukti surat masuk dibuat yang keterangan karena oleh dokter bentuk dalam tertulis dituangkan</w:t>
      </w:r>
      <w:r w:rsidRPr="00A077AA">
        <w:rPr>
          <w:rStyle w:val="FootnoteReference"/>
          <w:rFonts w:ascii="Times New Roman" w:hAnsi="Times New Roman"/>
          <w:sz w:val="24"/>
          <w:szCs w:val="24"/>
        </w:rPr>
        <w:footnoteReference w:id="11"/>
      </w:r>
      <w:r w:rsidRPr="00A077AA">
        <w:rPr>
          <w:rFonts w:ascii="Times New Roman" w:hAnsi="Times New Roman"/>
          <w:sz w:val="24"/>
          <w:szCs w:val="24"/>
        </w:rPr>
        <w:t>.</w:t>
      </w:r>
    </w:p>
    <w:p w:rsidR="00FE7C94" w:rsidRDefault="00FE7C94"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t xml:space="preserve">Proses penegakan hukum dan keadilan merupakan suatu upaya ilmiah, bukan sekadar </w:t>
      </w:r>
      <w:r w:rsidRPr="00A077AA">
        <w:rPr>
          <w:rFonts w:ascii="Times New Roman" w:hAnsi="Times New Roman"/>
          <w:i/>
          <w:sz w:val="24"/>
          <w:szCs w:val="24"/>
        </w:rPr>
        <w:t>common sense, non scientific</w:t>
      </w:r>
      <w:r w:rsidRPr="00A077AA">
        <w:rPr>
          <w:rFonts w:ascii="Times New Roman" w:hAnsi="Times New Roman"/>
          <w:sz w:val="24"/>
          <w:szCs w:val="24"/>
        </w:rPr>
        <w:t xml:space="preserve"> belaka. Dengan demikian di dalam setiap perkara pidana yang menyangkut tubuh, kesehatan, dan nyawa manusia peran </w:t>
      </w:r>
      <w:r w:rsidRPr="00A077AA">
        <w:rPr>
          <w:rFonts w:ascii="Times New Roman" w:hAnsi="Times New Roman"/>
          <w:i/>
          <w:sz w:val="24"/>
          <w:szCs w:val="24"/>
        </w:rPr>
        <w:t>Visum et Repetum</w:t>
      </w:r>
      <w:r w:rsidRPr="00A077AA">
        <w:rPr>
          <w:rFonts w:ascii="Times New Roman" w:hAnsi="Times New Roman"/>
          <w:sz w:val="24"/>
          <w:szCs w:val="24"/>
        </w:rPr>
        <w:t xml:space="preserve"> sangat penting. Di dalam KUHAP tidak mendefinisikan pengertian </w:t>
      </w:r>
      <w:r w:rsidRPr="00A077AA">
        <w:rPr>
          <w:rFonts w:ascii="Times New Roman" w:hAnsi="Times New Roman"/>
          <w:i/>
          <w:sz w:val="24"/>
          <w:szCs w:val="24"/>
        </w:rPr>
        <w:t>Visum et Repetum</w:t>
      </w:r>
      <w:r w:rsidRPr="00A077AA">
        <w:rPr>
          <w:rFonts w:ascii="Times New Roman" w:hAnsi="Times New Roman"/>
          <w:sz w:val="24"/>
          <w:szCs w:val="24"/>
        </w:rPr>
        <w:t xml:space="preserve"> itu sendiri, namun demikian KUHAP merupakan salah satu dasar hukum dalam pembuatan </w:t>
      </w:r>
      <w:r w:rsidRPr="00A077AA">
        <w:rPr>
          <w:rFonts w:ascii="Times New Roman" w:hAnsi="Times New Roman"/>
          <w:i/>
          <w:sz w:val="24"/>
          <w:szCs w:val="24"/>
        </w:rPr>
        <w:t>Visum et Repetum</w:t>
      </w:r>
      <w:r w:rsidRPr="00A077AA">
        <w:rPr>
          <w:rFonts w:ascii="Times New Roman" w:hAnsi="Times New Roman"/>
          <w:sz w:val="24"/>
          <w:szCs w:val="24"/>
        </w:rPr>
        <w:t xml:space="preserve">. Berdasarkan Pasal 184 KUHAP dijelaskan bahwa terdapat 5 alat bukti yang sah dalam pembuktian suatu tindak pidana yaitu keterangan saksi, keterangan ahli, surat, petunjuk, dan keterangan terdakwa. </w:t>
      </w:r>
      <w:r w:rsidRPr="00A077AA">
        <w:rPr>
          <w:rFonts w:ascii="Times New Roman" w:hAnsi="Times New Roman"/>
          <w:i/>
          <w:sz w:val="24"/>
          <w:szCs w:val="24"/>
        </w:rPr>
        <w:t>Visum et Repetum</w:t>
      </w:r>
      <w:r w:rsidRPr="00A077AA">
        <w:rPr>
          <w:rFonts w:ascii="Times New Roman" w:hAnsi="Times New Roman"/>
          <w:sz w:val="24"/>
          <w:szCs w:val="24"/>
        </w:rPr>
        <w:t xml:space="preserve"> termasuk kedalam alat bukti </w:t>
      </w:r>
      <w:r w:rsidRPr="00A077AA">
        <w:rPr>
          <w:rFonts w:ascii="Times New Roman" w:hAnsi="Times New Roman"/>
          <w:sz w:val="24"/>
          <w:szCs w:val="24"/>
        </w:rPr>
        <w:lastRenderedPageBreak/>
        <w:t xml:space="preserve">surat, yang mana berupa laporan tertulis yang berbentuk surat keterangan yang di buat oleh dokter ahli berdasarkan pengetahuan sebaik-baiknya mengenai terhadap segala hal yang dilihat dan ditemukan pada saat pemeriksaan tubuh korban sebagai barang bukti konkrit. Adapun pasal-pasal dalam KUHAP yang berkaitan dan menjadi dasar pembuatan </w:t>
      </w:r>
      <w:r w:rsidRPr="00A077AA">
        <w:rPr>
          <w:rFonts w:ascii="Times New Roman" w:hAnsi="Times New Roman"/>
          <w:i/>
          <w:sz w:val="24"/>
          <w:szCs w:val="24"/>
        </w:rPr>
        <w:t>Visum et Repetum</w:t>
      </w:r>
      <w:r w:rsidRPr="00A077AA">
        <w:rPr>
          <w:rFonts w:ascii="Times New Roman" w:hAnsi="Times New Roman"/>
          <w:sz w:val="24"/>
          <w:szCs w:val="24"/>
        </w:rPr>
        <w:t>, yaitu Pasal 1 angka 28, Pasal 120, Pasal 133, Pasal 179, Pasal 180, dan Pasal 186</w:t>
      </w:r>
      <w:r w:rsidRPr="00A077AA">
        <w:rPr>
          <w:rStyle w:val="FootnoteReference"/>
          <w:rFonts w:ascii="Times New Roman" w:hAnsi="Times New Roman"/>
          <w:sz w:val="24"/>
          <w:szCs w:val="24"/>
        </w:rPr>
        <w:footnoteReference w:id="12"/>
      </w:r>
      <w:r w:rsidRPr="00A077AA">
        <w:rPr>
          <w:rFonts w:ascii="Times New Roman" w:hAnsi="Times New Roman"/>
          <w:sz w:val="24"/>
          <w:szCs w:val="24"/>
        </w:rPr>
        <w:t>.</w:t>
      </w:r>
    </w:p>
    <w:p w:rsidR="00FE7C94" w:rsidRDefault="00FE7C94"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t xml:space="preserve">Kekuatan pembuktian </w:t>
      </w:r>
      <w:r w:rsidRPr="00A077AA">
        <w:rPr>
          <w:rFonts w:ascii="Times New Roman" w:hAnsi="Times New Roman"/>
          <w:i/>
          <w:sz w:val="24"/>
          <w:szCs w:val="24"/>
        </w:rPr>
        <w:t>Visum et Repetum</w:t>
      </w:r>
      <w:r w:rsidRPr="00A077AA">
        <w:rPr>
          <w:rFonts w:ascii="Times New Roman" w:hAnsi="Times New Roman"/>
          <w:sz w:val="24"/>
          <w:szCs w:val="24"/>
        </w:rPr>
        <w:t xml:space="preserve"> merupakan alat bukti yang sempurna tentang apa saja yang tercantum didalamnya jadi kesimpulan/pendapat dokter yang dikemukakannya wajib dipercaya sepanjang belum ada bukti lain yang melemahkan. Bentuk </w:t>
      </w:r>
      <w:r w:rsidRPr="00A077AA">
        <w:rPr>
          <w:rFonts w:ascii="Times New Roman" w:hAnsi="Times New Roman"/>
          <w:i/>
          <w:sz w:val="24"/>
          <w:szCs w:val="24"/>
        </w:rPr>
        <w:t>Visum et Repetum</w:t>
      </w:r>
      <w:r w:rsidRPr="00A077AA">
        <w:rPr>
          <w:rFonts w:ascii="Times New Roman" w:hAnsi="Times New Roman"/>
          <w:sz w:val="24"/>
          <w:szCs w:val="24"/>
        </w:rPr>
        <w:t xml:space="preserve"> adalah alat bukti otentik yang dibuat dalam bentuk yang telah ditetapkan oleh dokter sebagai pejabat yang berwenang. </w:t>
      </w:r>
      <w:r w:rsidRPr="00A077AA">
        <w:rPr>
          <w:rFonts w:ascii="Times New Roman" w:hAnsi="Times New Roman"/>
          <w:i/>
          <w:sz w:val="24"/>
          <w:szCs w:val="24"/>
        </w:rPr>
        <w:t>Visum et Repetum</w:t>
      </w:r>
      <w:r w:rsidRPr="00A077AA">
        <w:rPr>
          <w:rFonts w:ascii="Times New Roman" w:hAnsi="Times New Roman"/>
          <w:sz w:val="24"/>
          <w:szCs w:val="24"/>
        </w:rPr>
        <w:t xml:space="preserve"> juga cukup membantu bagi seorang hakim dalam menjatuhkan vonis seperti dalam kasus yang diteliti oleh penulis, bahwa dengan adanya </w:t>
      </w:r>
      <w:r w:rsidRPr="00A077AA">
        <w:rPr>
          <w:rFonts w:ascii="Times New Roman" w:hAnsi="Times New Roman"/>
          <w:i/>
          <w:sz w:val="24"/>
          <w:szCs w:val="24"/>
        </w:rPr>
        <w:t>Visum et Repetum</w:t>
      </w:r>
      <w:r w:rsidRPr="00A077AA">
        <w:rPr>
          <w:rFonts w:ascii="Times New Roman" w:hAnsi="Times New Roman"/>
          <w:sz w:val="24"/>
          <w:szCs w:val="24"/>
        </w:rPr>
        <w:t xml:space="preserve"> dapat membantu dalam penjatuhan hukuman kepada terdakwa. Kedudukan </w:t>
      </w:r>
      <w:r w:rsidRPr="00A077AA">
        <w:rPr>
          <w:rFonts w:ascii="Times New Roman" w:hAnsi="Times New Roman"/>
          <w:i/>
          <w:sz w:val="24"/>
          <w:szCs w:val="24"/>
        </w:rPr>
        <w:t>Visum et Repetum</w:t>
      </w:r>
      <w:r w:rsidRPr="00A077AA">
        <w:rPr>
          <w:rFonts w:ascii="Times New Roman" w:hAnsi="Times New Roman"/>
          <w:sz w:val="24"/>
          <w:szCs w:val="24"/>
        </w:rPr>
        <w:t xml:space="preserve"> dalam perkara tindak pidana pembunuhan yang dilakukan adalah alat bukti surat </w:t>
      </w:r>
      <w:r w:rsidRPr="00A077AA">
        <w:rPr>
          <w:rFonts w:ascii="Times New Roman" w:hAnsi="Times New Roman"/>
          <w:sz w:val="24"/>
          <w:szCs w:val="24"/>
        </w:rPr>
        <w:lastRenderedPageBreak/>
        <w:t>sebagaiamana diatur dalam pasal 143 KUHAP.</w:t>
      </w:r>
    </w:p>
    <w:p w:rsidR="00F81A07" w:rsidRPr="00A077AA" w:rsidRDefault="00F81A07"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t xml:space="preserve">Salah satu bentuk pembuktian </w:t>
      </w:r>
      <w:r w:rsidRPr="00A077AA">
        <w:rPr>
          <w:rFonts w:ascii="Times New Roman" w:hAnsi="Times New Roman"/>
          <w:i/>
          <w:sz w:val="24"/>
          <w:szCs w:val="24"/>
        </w:rPr>
        <w:t>visum et repertum</w:t>
      </w:r>
      <w:r w:rsidRPr="00A077AA">
        <w:rPr>
          <w:rFonts w:ascii="Times New Roman" w:hAnsi="Times New Roman"/>
          <w:sz w:val="24"/>
          <w:szCs w:val="24"/>
        </w:rPr>
        <w:t xml:space="preserve"> pada kasus pembunuhan yang terjadi berdasarkan hasil bukti surat </w:t>
      </w:r>
      <w:r w:rsidRPr="00A077AA">
        <w:rPr>
          <w:rFonts w:ascii="Times New Roman" w:hAnsi="Times New Roman"/>
          <w:i/>
          <w:sz w:val="24"/>
          <w:szCs w:val="24"/>
        </w:rPr>
        <w:t>Visum Et Repertum</w:t>
      </w:r>
      <w:r w:rsidRPr="00A077AA">
        <w:rPr>
          <w:rFonts w:ascii="Times New Roman" w:hAnsi="Times New Roman"/>
          <w:sz w:val="24"/>
          <w:szCs w:val="24"/>
        </w:rPr>
        <w:t xml:space="preserve"> Nomor: 445/0603/PTT/PKM/IX/21 tanggal 31 Agustus 2021 yang ditandatangani oleh dr. Fitriani Indah Anwar Yusuf, Dokter pada UPTD Puskesmas Tanggetada dengan hasil pemeriksaan terhadap Korban DULATI pada pokoknya sebagai berikut </w:t>
      </w:r>
      <w:r w:rsidRPr="00A077AA">
        <w:rPr>
          <w:rStyle w:val="FootnoteReference"/>
          <w:rFonts w:ascii="Times New Roman" w:hAnsi="Times New Roman"/>
          <w:sz w:val="24"/>
          <w:szCs w:val="24"/>
        </w:rPr>
        <w:footnoteReference w:id="13"/>
      </w:r>
      <w:r w:rsidRPr="00A077AA">
        <w:rPr>
          <w:rFonts w:ascii="Times New Roman" w:hAnsi="Times New Roman"/>
          <w:sz w:val="24"/>
          <w:szCs w:val="24"/>
        </w:rPr>
        <w:t xml:space="preserve">: </w:t>
      </w:r>
    </w:p>
    <w:p w:rsidR="00F81A07" w:rsidRPr="00A077AA" w:rsidRDefault="00F81A07" w:rsidP="00F247F4">
      <w:pPr>
        <w:pStyle w:val="ListParagraph"/>
        <w:numPr>
          <w:ilvl w:val="0"/>
          <w:numId w:val="14"/>
        </w:numPr>
        <w:spacing w:after="200" w:line="240" w:lineRule="auto"/>
        <w:jc w:val="both"/>
        <w:rPr>
          <w:rFonts w:ascii="Times New Roman" w:hAnsi="Times New Roman"/>
          <w:sz w:val="24"/>
          <w:szCs w:val="24"/>
        </w:rPr>
      </w:pPr>
      <w:r w:rsidRPr="00A077AA">
        <w:rPr>
          <w:rFonts w:ascii="Times New Roman" w:hAnsi="Times New Roman"/>
          <w:sz w:val="24"/>
          <w:szCs w:val="24"/>
        </w:rPr>
        <w:t xml:space="preserve">Korban keadaan meninggal, seluruh baju tampak basah; </w:t>
      </w:r>
    </w:p>
    <w:p w:rsidR="00F81A07" w:rsidRPr="00A077AA" w:rsidRDefault="00F81A07" w:rsidP="00F247F4">
      <w:pPr>
        <w:pStyle w:val="ListParagraph"/>
        <w:numPr>
          <w:ilvl w:val="0"/>
          <w:numId w:val="14"/>
        </w:numPr>
        <w:spacing w:after="200" w:line="240" w:lineRule="auto"/>
        <w:jc w:val="both"/>
        <w:rPr>
          <w:rFonts w:ascii="Times New Roman" w:hAnsi="Times New Roman"/>
          <w:sz w:val="24"/>
          <w:szCs w:val="24"/>
        </w:rPr>
      </w:pPr>
      <w:r w:rsidRPr="00A077AA">
        <w:rPr>
          <w:rFonts w:ascii="Times New Roman" w:hAnsi="Times New Roman"/>
          <w:sz w:val="24"/>
          <w:szCs w:val="24"/>
        </w:rPr>
        <w:t xml:space="preserve">Tampak luka terbuka pada daerah dada kiri bagian atas dengan ukuran kirakira satu kali nol koma lima centimeter </w:t>
      </w:r>
    </w:p>
    <w:p w:rsidR="00F81A07" w:rsidRPr="00A077AA" w:rsidRDefault="00F81A07" w:rsidP="00F247F4">
      <w:pPr>
        <w:pStyle w:val="ListParagraph"/>
        <w:numPr>
          <w:ilvl w:val="0"/>
          <w:numId w:val="14"/>
        </w:numPr>
        <w:spacing w:after="200" w:line="240" w:lineRule="auto"/>
        <w:jc w:val="both"/>
        <w:rPr>
          <w:rFonts w:ascii="Times New Roman" w:hAnsi="Times New Roman"/>
          <w:sz w:val="24"/>
          <w:szCs w:val="24"/>
        </w:rPr>
      </w:pPr>
      <w:r w:rsidRPr="00A077AA">
        <w:rPr>
          <w:rFonts w:ascii="Times New Roman" w:hAnsi="Times New Roman"/>
          <w:sz w:val="24"/>
          <w:szCs w:val="24"/>
        </w:rPr>
        <w:t xml:space="preserve">Tampak luka terbuka pada daerah lengan kiri bagian atas dengan ukuran kirakira nol koma lima kali nol koma empat centimeter </w:t>
      </w:r>
    </w:p>
    <w:p w:rsidR="00F81A07" w:rsidRPr="00A077AA" w:rsidRDefault="00F81A07" w:rsidP="00F247F4">
      <w:pPr>
        <w:pStyle w:val="ListParagraph"/>
        <w:numPr>
          <w:ilvl w:val="0"/>
          <w:numId w:val="14"/>
        </w:numPr>
        <w:spacing w:after="200" w:line="240" w:lineRule="auto"/>
        <w:jc w:val="both"/>
        <w:rPr>
          <w:rFonts w:ascii="Times New Roman" w:hAnsi="Times New Roman"/>
          <w:sz w:val="24"/>
          <w:szCs w:val="24"/>
        </w:rPr>
      </w:pPr>
      <w:r w:rsidRPr="00A077AA">
        <w:rPr>
          <w:rFonts w:ascii="Times New Roman" w:hAnsi="Times New Roman"/>
          <w:sz w:val="24"/>
          <w:szCs w:val="24"/>
        </w:rPr>
        <w:t xml:space="preserve">Tampak luka terbuka pada daerah telinga sebelah kanan dengan ukuran kirakira satu kali nol koma lima centimeter </w:t>
      </w:r>
    </w:p>
    <w:p w:rsidR="00F81A07" w:rsidRPr="00A077AA" w:rsidRDefault="00F81A07" w:rsidP="00F247F4">
      <w:pPr>
        <w:pStyle w:val="ListParagraph"/>
        <w:numPr>
          <w:ilvl w:val="0"/>
          <w:numId w:val="14"/>
        </w:numPr>
        <w:spacing w:after="200" w:line="240" w:lineRule="auto"/>
        <w:jc w:val="both"/>
        <w:rPr>
          <w:rFonts w:ascii="Times New Roman" w:hAnsi="Times New Roman"/>
          <w:sz w:val="24"/>
          <w:szCs w:val="24"/>
        </w:rPr>
      </w:pPr>
      <w:r w:rsidRPr="00A077AA">
        <w:rPr>
          <w:rFonts w:ascii="Times New Roman" w:hAnsi="Times New Roman"/>
          <w:sz w:val="24"/>
          <w:szCs w:val="24"/>
        </w:rPr>
        <w:t>Tampak luka terbuka pada daerah di bawah daun telinga sebelah kanan dengan ukuran kira-kira dua kali nol koma lima centimeter dengan kedalaman satu centimeter</w:t>
      </w:r>
    </w:p>
    <w:p w:rsidR="00F81A07" w:rsidRPr="00A077AA" w:rsidRDefault="00F81A07" w:rsidP="00F247F4">
      <w:pPr>
        <w:pStyle w:val="ListParagraph"/>
        <w:numPr>
          <w:ilvl w:val="0"/>
          <w:numId w:val="14"/>
        </w:numPr>
        <w:spacing w:after="200" w:line="240" w:lineRule="auto"/>
        <w:jc w:val="both"/>
        <w:rPr>
          <w:rFonts w:ascii="Times New Roman" w:hAnsi="Times New Roman"/>
          <w:sz w:val="24"/>
          <w:szCs w:val="24"/>
        </w:rPr>
      </w:pPr>
      <w:r w:rsidRPr="00A077AA">
        <w:rPr>
          <w:rFonts w:ascii="Times New Roman" w:hAnsi="Times New Roman"/>
          <w:sz w:val="24"/>
          <w:szCs w:val="24"/>
        </w:rPr>
        <w:t xml:space="preserve">Tampak dua luka terbuka pada leher bagian belakang sebelah </w:t>
      </w:r>
      <w:r w:rsidRPr="00A077AA">
        <w:rPr>
          <w:rFonts w:ascii="Times New Roman" w:hAnsi="Times New Roman"/>
          <w:sz w:val="24"/>
          <w:szCs w:val="24"/>
        </w:rPr>
        <w:lastRenderedPageBreak/>
        <w:t>kanan, luka pertama ukuran kira-kira nol koma lima kali nol koma dua centimeter, luka kedua ukuran kira-kira dua kali satu centimeter</w:t>
      </w:r>
    </w:p>
    <w:p w:rsidR="00F81A07" w:rsidRPr="00A077AA" w:rsidRDefault="00F81A07" w:rsidP="00F247F4">
      <w:pPr>
        <w:pStyle w:val="ListParagraph"/>
        <w:numPr>
          <w:ilvl w:val="0"/>
          <w:numId w:val="14"/>
        </w:numPr>
        <w:spacing w:after="200" w:line="240" w:lineRule="auto"/>
        <w:jc w:val="both"/>
        <w:rPr>
          <w:rFonts w:ascii="Times New Roman" w:hAnsi="Times New Roman"/>
          <w:sz w:val="24"/>
          <w:szCs w:val="24"/>
        </w:rPr>
      </w:pPr>
      <w:r w:rsidRPr="00A077AA">
        <w:rPr>
          <w:rFonts w:ascii="Times New Roman" w:hAnsi="Times New Roman"/>
          <w:sz w:val="24"/>
          <w:szCs w:val="24"/>
        </w:rPr>
        <w:t xml:space="preserve">Tampak dua luka terbuka pada daerah dada bagian belakang sebelah kiri, luka pertama ukuran kira-kira satu kali nol koma lima centimeter dengan kedalaman nol koma dua centimeter, luka kedua ukuran kira-kira dua kali satu centimeter dengan kedalaman tiga centimeter; </w:t>
      </w:r>
    </w:p>
    <w:p w:rsidR="00F81A07" w:rsidRPr="00A077AA" w:rsidRDefault="00F81A07"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t>Kesimpulan: ditemukan luka sesuai benda tajam pada beberapa bagian tubuh korban, ditemukan tanda-tanda tenggelam.</w:t>
      </w:r>
    </w:p>
    <w:p w:rsidR="00F81A07" w:rsidRPr="00A077AA" w:rsidRDefault="00F81A07"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t xml:space="preserve">Pada penjelasan pembuktian pada kasus diatas dijelaskan bahwa dalam hal kekuatan dalam pembuktian dengan menggunakan </w:t>
      </w:r>
      <w:r w:rsidRPr="00A077AA">
        <w:rPr>
          <w:rFonts w:ascii="Times New Roman" w:hAnsi="Times New Roman"/>
          <w:i/>
          <w:sz w:val="24"/>
          <w:szCs w:val="24"/>
        </w:rPr>
        <w:t>Visum et Repetum</w:t>
      </w:r>
      <w:r w:rsidRPr="00A077AA">
        <w:rPr>
          <w:rFonts w:ascii="Times New Roman" w:hAnsi="Times New Roman"/>
          <w:sz w:val="24"/>
          <w:szCs w:val="24"/>
        </w:rPr>
        <w:t xml:space="preserve">, bahwa </w:t>
      </w:r>
      <w:r w:rsidRPr="00A077AA">
        <w:rPr>
          <w:rFonts w:ascii="Times New Roman" w:hAnsi="Times New Roman"/>
          <w:i/>
          <w:sz w:val="24"/>
          <w:szCs w:val="24"/>
        </w:rPr>
        <w:t>Visum et Repetum</w:t>
      </w:r>
      <w:r w:rsidRPr="00A077AA">
        <w:rPr>
          <w:rFonts w:ascii="Times New Roman" w:hAnsi="Times New Roman"/>
          <w:sz w:val="24"/>
          <w:szCs w:val="24"/>
        </w:rPr>
        <w:t xml:space="preserve"> dikategorikan sebagai suatu alat bukti yang berbentuk Surat. Hal ini dikarenakan </w:t>
      </w:r>
      <w:r w:rsidRPr="00A077AA">
        <w:rPr>
          <w:rFonts w:ascii="Times New Roman" w:hAnsi="Times New Roman"/>
          <w:i/>
          <w:sz w:val="24"/>
          <w:szCs w:val="24"/>
        </w:rPr>
        <w:t>Visum et Repetum</w:t>
      </w:r>
      <w:r w:rsidRPr="00A077AA">
        <w:rPr>
          <w:rFonts w:ascii="Times New Roman" w:hAnsi="Times New Roman"/>
          <w:sz w:val="24"/>
          <w:szCs w:val="24"/>
        </w:rPr>
        <w:t xml:space="preserve"> adalah suatu bentuk keterangan yang dibuat secara tertulis oleh seorang yang ahli di bidang Kedokteran Forensik, dan dilakukan diatas suatu sumpah jabatan. Ketentuan mengenai hal ini diperjelas dengan adanya Pasal 187 huruf c. Oleh karena itu, dapat dikatakan bahwa sebuah hasil </w:t>
      </w:r>
      <w:r w:rsidRPr="00A077AA">
        <w:rPr>
          <w:rFonts w:ascii="Times New Roman" w:hAnsi="Times New Roman"/>
          <w:i/>
          <w:sz w:val="24"/>
          <w:szCs w:val="24"/>
        </w:rPr>
        <w:t>Visum et Repetum</w:t>
      </w:r>
      <w:r w:rsidRPr="00A077AA">
        <w:rPr>
          <w:rFonts w:ascii="Times New Roman" w:hAnsi="Times New Roman"/>
          <w:sz w:val="24"/>
          <w:szCs w:val="24"/>
        </w:rPr>
        <w:t xml:space="preserve"> termasuk dalam salah satu alat bukti sesuai dengan isi Pasal 184 KUHAP yaitu sebagai alat bukti Surat. Kekuatan </w:t>
      </w:r>
      <w:r w:rsidRPr="00A077AA">
        <w:rPr>
          <w:rFonts w:ascii="Times New Roman" w:hAnsi="Times New Roman"/>
          <w:i/>
          <w:sz w:val="24"/>
          <w:szCs w:val="24"/>
        </w:rPr>
        <w:t>Visum et Repetum</w:t>
      </w:r>
      <w:r w:rsidRPr="00A077AA">
        <w:rPr>
          <w:rFonts w:ascii="Times New Roman" w:hAnsi="Times New Roman"/>
          <w:sz w:val="24"/>
          <w:szCs w:val="24"/>
        </w:rPr>
        <w:t xml:space="preserve"> sebagai alat bukti Surat dalam mengungkap suatu tindak pidana adalah : </w:t>
      </w:r>
    </w:p>
    <w:p w:rsidR="00F81A07" w:rsidRPr="00A077AA" w:rsidRDefault="00F81A07" w:rsidP="00F247F4">
      <w:pPr>
        <w:pStyle w:val="ListParagraph"/>
        <w:numPr>
          <w:ilvl w:val="0"/>
          <w:numId w:val="13"/>
        </w:numPr>
        <w:spacing w:after="200" w:line="240" w:lineRule="auto"/>
        <w:jc w:val="both"/>
        <w:rPr>
          <w:rFonts w:ascii="Times New Roman" w:hAnsi="Times New Roman"/>
          <w:sz w:val="24"/>
          <w:szCs w:val="24"/>
        </w:rPr>
      </w:pPr>
      <w:r w:rsidRPr="00A077AA">
        <w:rPr>
          <w:rFonts w:ascii="Times New Roman" w:hAnsi="Times New Roman"/>
          <w:sz w:val="24"/>
          <w:szCs w:val="24"/>
        </w:rPr>
        <w:lastRenderedPageBreak/>
        <w:t xml:space="preserve">Memiliki nilai kekuatan pembuktian yang sangat konkrit dan mutlak dalam membuktikan suatu peristiwa tindak pidana. Sesuai dengan isi dalam Pasal 187 KUHAP huruf a, b,dan c adalah alat bukti yang “sempurna”. Sebab surat dibuat secara resmi berdasarkan prosedur yang ditetapkan oleh UndangUndang. Surat juga merupakan alat bukti yang memiliki kekuatan pembuktian mengikat. </w:t>
      </w:r>
    </w:p>
    <w:p w:rsidR="00F81A07" w:rsidRPr="00A077AA" w:rsidRDefault="00F81A07" w:rsidP="00F247F4">
      <w:pPr>
        <w:pStyle w:val="ListParagraph"/>
        <w:numPr>
          <w:ilvl w:val="0"/>
          <w:numId w:val="13"/>
        </w:numPr>
        <w:spacing w:after="200" w:line="240" w:lineRule="auto"/>
        <w:jc w:val="both"/>
        <w:rPr>
          <w:rFonts w:ascii="Times New Roman" w:hAnsi="Times New Roman"/>
          <w:sz w:val="24"/>
          <w:szCs w:val="24"/>
        </w:rPr>
      </w:pPr>
      <w:r w:rsidRPr="00A077AA">
        <w:rPr>
          <w:rFonts w:ascii="Times New Roman" w:hAnsi="Times New Roman"/>
          <w:sz w:val="24"/>
          <w:szCs w:val="24"/>
        </w:rPr>
        <w:t xml:space="preserve">Sesuai dengan isi dari Pasal 183 KUHAP bahwa “hakim tidak boleh menjatuhkan pidana kepada seseorang kecuali apabila sekurang-kurangnya dua alat bukti yang sah”. Maka dengan hal ini alat bukti </w:t>
      </w:r>
      <w:r w:rsidRPr="00A077AA">
        <w:rPr>
          <w:rFonts w:ascii="Times New Roman" w:hAnsi="Times New Roman"/>
          <w:i/>
          <w:sz w:val="24"/>
          <w:szCs w:val="24"/>
        </w:rPr>
        <w:t>Visum et Repetum</w:t>
      </w:r>
      <w:r w:rsidRPr="00A077AA">
        <w:rPr>
          <w:rFonts w:ascii="Times New Roman" w:hAnsi="Times New Roman"/>
          <w:sz w:val="24"/>
          <w:szCs w:val="24"/>
        </w:rPr>
        <w:t xml:space="preserve"> harus dibarengi dengan alat bukti yang lainnya agar memiliki kekuatan pembuktian yang sah menurut KUHAP. Untuk dapat membuktikan kesalahan terdakwa, alat bukti lainnya harus berhubungan dengan hasil dari </w:t>
      </w:r>
      <w:r w:rsidRPr="00A077AA">
        <w:rPr>
          <w:rFonts w:ascii="Times New Roman" w:hAnsi="Times New Roman"/>
          <w:i/>
          <w:sz w:val="24"/>
          <w:szCs w:val="24"/>
        </w:rPr>
        <w:t>Visum et Repetum</w:t>
      </w:r>
      <w:r w:rsidRPr="00A077AA">
        <w:rPr>
          <w:rStyle w:val="FootnoteReference"/>
          <w:rFonts w:ascii="Times New Roman" w:hAnsi="Times New Roman"/>
          <w:i/>
          <w:sz w:val="24"/>
          <w:szCs w:val="24"/>
        </w:rPr>
        <w:footnoteReference w:id="14"/>
      </w:r>
      <w:r w:rsidRPr="00A077AA">
        <w:rPr>
          <w:rFonts w:ascii="Times New Roman" w:hAnsi="Times New Roman"/>
          <w:sz w:val="24"/>
          <w:szCs w:val="24"/>
        </w:rPr>
        <w:t>.</w:t>
      </w:r>
    </w:p>
    <w:p w:rsidR="00802D49" w:rsidRDefault="00F81A07" w:rsidP="00F247F4">
      <w:pPr>
        <w:spacing w:line="240" w:lineRule="auto"/>
        <w:ind w:firstLine="720"/>
        <w:jc w:val="both"/>
        <w:rPr>
          <w:rFonts w:ascii="Times New Roman" w:hAnsi="Times New Roman"/>
          <w:sz w:val="24"/>
          <w:szCs w:val="24"/>
        </w:rPr>
      </w:pPr>
      <w:r w:rsidRPr="00A077AA">
        <w:rPr>
          <w:rFonts w:ascii="Times New Roman" w:hAnsi="Times New Roman"/>
          <w:sz w:val="24"/>
          <w:szCs w:val="24"/>
        </w:rPr>
        <w:t xml:space="preserve">Kekuatan pembuktian </w:t>
      </w:r>
      <w:r w:rsidRPr="00A077AA">
        <w:rPr>
          <w:rFonts w:ascii="Times New Roman" w:hAnsi="Times New Roman"/>
          <w:i/>
          <w:sz w:val="24"/>
          <w:szCs w:val="24"/>
        </w:rPr>
        <w:t>Visum et Repetum</w:t>
      </w:r>
      <w:r w:rsidRPr="00A077AA">
        <w:rPr>
          <w:rFonts w:ascii="Times New Roman" w:hAnsi="Times New Roman"/>
          <w:sz w:val="24"/>
          <w:szCs w:val="24"/>
        </w:rPr>
        <w:t xml:space="preserve"> merupakan ialah perlengkap fakta yang sempurna tentang apa saja yang tercantum didalamnya jadi kesimpulan ataupun pendapat dokter </w:t>
      </w:r>
      <w:r w:rsidRPr="00A077AA">
        <w:rPr>
          <w:rFonts w:ascii="Times New Roman" w:hAnsi="Times New Roman"/>
          <w:sz w:val="24"/>
          <w:szCs w:val="24"/>
        </w:rPr>
        <w:lastRenderedPageBreak/>
        <w:t xml:space="preserve">yang dikemukakan didalamnya harus dipercaya sejauh belum terdapat fakta lain yang melemahkan. </w:t>
      </w:r>
      <w:r w:rsidRPr="00A077AA">
        <w:rPr>
          <w:rFonts w:ascii="Times New Roman" w:hAnsi="Times New Roman"/>
          <w:i/>
          <w:sz w:val="24"/>
          <w:szCs w:val="24"/>
        </w:rPr>
        <w:t>Visum et Repetum</w:t>
      </w:r>
      <w:r w:rsidRPr="00A077AA">
        <w:rPr>
          <w:rFonts w:ascii="Times New Roman" w:hAnsi="Times New Roman"/>
          <w:sz w:val="24"/>
          <w:szCs w:val="24"/>
        </w:rPr>
        <w:t xml:space="preserve"> merupakan bukti fakta otentik yang dibuat oleh dokter selaku pejabat yang berwenang. Kekuatan </w:t>
      </w:r>
      <w:r w:rsidRPr="00A077AA">
        <w:rPr>
          <w:rFonts w:ascii="Times New Roman" w:hAnsi="Times New Roman"/>
          <w:i/>
          <w:sz w:val="24"/>
          <w:szCs w:val="24"/>
        </w:rPr>
        <w:t>Visum et Repetum</w:t>
      </w:r>
      <w:r w:rsidRPr="00A077AA">
        <w:rPr>
          <w:rFonts w:ascii="Times New Roman" w:hAnsi="Times New Roman"/>
          <w:sz w:val="24"/>
          <w:szCs w:val="24"/>
        </w:rPr>
        <w:t xml:space="preserve"> dalam menguak sesuatu tindak pidana ialah dengan metode mencocokan </w:t>
      </w:r>
      <w:r w:rsidRPr="00A077AA">
        <w:rPr>
          <w:rFonts w:ascii="Times New Roman" w:hAnsi="Times New Roman"/>
          <w:i/>
          <w:sz w:val="24"/>
          <w:szCs w:val="24"/>
        </w:rPr>
        <w:t>Visum et Repetum</w:t>
      </w:r>
      <w:r w:rsidRPr="00A077AA">
        <w:rPr>
          <w:rFonts w:ascii="Times New Roman" w:hAnsi="Times New Roman"/>
          <w:sz w:val="24"/>
          <w:szCs w:val="24"/>
        </w:rPr>
        <w:t xml:space="preserve">dengan penjelasan saksi sehingga memperoleh kesimpulan yang bisa dijadikan pertimbangan hakim dalam memastikan peristiwa tindak pidana ataupun tidak serta memastikan kesalahan tersangka di sidang. Tetapi dalam pertimbangan hakim dalam memperhitungkan kekuatan hukum </w:t>
      </w:r>
      <w:r w:rsidRPr="00A077AA">
        <w:rPr>
          <w:rFonts w:ascii="Times New Roman" w:hAnsi="Times New Roman"/>
          <w:i/>
          <w:sz w:val="24"/>
          <w:szCs w:val="24"/>
        </w:rPr>
        <w:t>Visum et Repetum</w:t>
      </w:r>
      <w:r w:rsidRPr="00A077AA">
        <w:rPr>
          <w:rFonts w:ascii="Times New Roman" w:hAnsi="Times New Roman"/>
          <w:sz w:val="24"/>
          <w:szCs w:val="24"/>
        </w:rPr>
        <w:t xml:space="preserve"> wajib pula melihat fakta yang lain, tidak hanya sekedar </w:t>
      </w:r>
      <w:r w:rsidRPr="00A077AA">
        <w:rPr>
          <w:rFonts w:ascii="Times New Roman" w:hAnsi="Times New Roman"/>
          <w:i/>
          <w:sz w:val="24"/>
          <w:szCs w:val="24"/>
        </w:rPr>
        <w:t>Visum et Repetum</w:t>
      </w:r>
      <w:r w:rsidRPr="00A077AA">
        <w:rPr>
          <w:rFonts w:ascii="Times New Roman" w:hAnsi="Times New Roman"/>
          <w:sz w:val="24"/>
          <w:szCs w:val="24"/>
        </w:rPr>
        <w:t xml:space="preserve"> saja, sehingga penjelasan saksi di hubungkan dengan penjelasan yang ada dalam isi </w:t>
      </w:r>
      <w:r w:rsidRPr="00A077AA">
        <w:rPr>
          <w:rFonts w:ascii="Times New Roman" w:hAnsi="Times New Roman"/>
          <w:i/>
          <w:sz w:val="24"/>
          <w:szCs w:val="24"/>
        </w:rPr>
        <w:t xml:space="preserve">visum et rerpertum </w:t>
      </w:r>
      <w:r w:rsidRPr="00A077AA">
        <w:rPr>
          <w:rFonts w:ascii="Times New Roman" w:hAnsi="Times New Roman"/>
          <w:sz w:val="24"/>
          <w:szCs w:val="24"/>
        </w:rPr>
        <w:t xml:space="preserve"> tersebut wajib terdapat keterkaitan</w:t>
      </w:r>
      <w:r w:rsidRPr="00A077AA">
        <w:rPr>
          <w:rStyle w:val="FootnoteReference"/>
          <w:rFonts w:ascii="Times New Roman" w:hAnsi="Times New Roman"/>
          <w:sz w:val="24"/>
          <w:szCs w:val="24"/>
        </w:rPr>
        <w:footnoteReference w:id="15"/>
      </w:r>
      <w:r w:rsidRPr="00A077AA">
        <w:rPr>
          <w:rFonts w:ascii="Times New Roman" w:hAnsi="Times New Roman"/>
          <w:sz w:val="24"/>
          <w:szCs w:val="24"/>
        </w:rPr>
        <w:t>.</w:t>
      </w:r>
    </w:p>
    <w:p w:rsidR="00802D49" w:rsidRPr="00802D49" w:rsidRDefault="00802D49" w:rsidP="00F247F4">
      <w:pPr>
        <w:spacing w:line="240" w:lineRule="auto"/>
        <w:jc w:val="both"/>
        <w:rPr>
          <w:rFonts w:ascii="Times New Roman" w:hAnsi="Times New Roman"/>
          <w:b/>
          <w:sz w:val="24"/>
          <w:szCs w:val="24"/>
        </w:rPr>
      </w:pPr>
      <w:r w:rsidRPr="00802D49">
        <w:rPr>
          <w:rFonts w:ascii="Times New Roman" w:hAnsi="Times New Roman"/>
          <w:b/>
          <w:sz w:val="24"/>
          <w:szCs w:val="24"/>
        </w:rPr>
        <w:t>Kesimpulan</w:t>
      </w:r>
    </w:p>
    <w:p w:rsidR="00802D49" w:rsidRPr="00A077AA" w:rsidRDefault="00802D49" w:rsidP="00F247F4">
      <w:pPr>
        <w:spacing w:line="240" w:lineRule="auto"/>
        <w:ind w:left="360" w:firstLine="720"/>
        <w:jc w:val="both"/>
        <w:rPr>
          <w:rFonts w:ascii="Times New Roman" w:hAnsi="Times New Roman"/>
          <w:sz w:val="24"/>
          <w:szCs w:val="24"/>
        </w:rPr>
      </w:pPr>
      <w:r w:rsidRPr="00A077AA">
        <w:rPr>
          <w:rFonts w:ascii="Times New Roman" w:hAnsi="Times New Roman"/>
          <w:sz w:val="24"/>
          <w:szCs w:val="24"/>
        </w:rPr>
        <w:t>Berdasarkan hasil pembahasan yang telah penulis sampaikan pada bab sebelumnya, berikut penarikan kesimpulan penulis :</w:t>
      </w:r>
    </w:p>
    <w:p w:rsidR="00802D49" w:rsidRPr="00A077AA" w:rsidRDefault="00802D49" w:rsidP="00F247F4">
      <w:pPr>
        <w:pStyle w:val="ListParagraph"/>
        <w:numPr>
          <w:ilvl w:val="0"/>
          <w:numId w:val="15"/>
        </w:numPr>
        <w:spacing w:after="200" w:line="240" w:lineRule="auto"/>
        <w:jc w:val="both"/>
        <w:rPr>
          <w:rFonts w:ascii="Times New Roman" w:hAnsi="Times New Roman"/>
          <w:sz w:val="24"/>
          <w:szCs w:val="24"/>
        </w:rPr>
      </w:pPr>
      <w:r w:rsidRPr="00A077AA">
        <w:rPr>
          <w:rFonts w:ascii="Times New Roman" w:hAnsi="Times New Roman"/>
          <w:sz w:val="24"/>
          <w:szCs w:val="24"/>
        </w:rPr>
        <w:t xml:space="preserve">Di dalam pemeriksaan di sidang Pengadilan, maka bagi hakim kedudukan dan peranan orang ahli  amat penting. Ada ketentuan yang tegas mengatur tentang kedudukan dokter </w:t>
      </w:r>
      <w:r w:rsidRPr="00A077AA">
        <w:rPr>
          <w:rFonts w:ascii="Times New Roman" w:hAnsi="Times New Roman"/>
          <w:sz w:val="24"/>
          <w:szCs w:val="24"/>
        </w:rPr>
        <w:lastRenderedPageBreak/>
        <w:t xml:space="preserve">sebagai saksi ahli. Selain itu peranan dan fungsi dari </w:t>
      </w:r>
      <w:r w:rsidRPr="00A077AA">
        <w:rPr>
          <w:rFonts w:ascii="Times New Roman" w:hAnsi="Times New Roman"/>
          <w:i/>
          <w:sz w:val="24"/>
          <w:szCs w:val="24"/>
        </w:rPr>
        <w:t>Visum et Repetum</w:t>
      </w:r>
      <w:r w:rsidRPr="00A077AA">
        <w:rPr>
          <w:rFonts w:ascii="Times New Roman" w:hAnsi="Times New Roman"/>
          <w:sz w:val="24"/>
          <w:szCs w:val="24"/>
        </w:rPr>
        <w:t xml:space="preserve"> untuk mengetahui atau menentukan arah penyelidikan. Hal tersebut dilakukan karena dalam kasus ini korban diketemukan dalam kondisi yang tidak dapat diketahui sebab musababnya sehingga perlu diadakan visum untuk mengetahui sebab kematiannya</w:t>
      </w:r>
      <w:r>
        <w:rPr>
          <w:rFonts w:ascii="Times New Roman" w:hAnsi="Times New Roman"/>
          <w:sz w:val="24"/>
          <w:szCs w:val="24"/>
        </w:rPr>
        <w:t xml:space="preserve">. </w:t>
      </w:r>
      <w:r w:rsidRPr="00A077AA">
        <w:rPr>
          <w:rFonts w:ascii="Times New Roman" w:hAnsi="Times New Roman"/>
          <w:sz w:val="24"/>
          <w:szCs w:val="24"/>
        </w:rPr>
        <w:t xml:space="preserve">Kedudukan seorang dokter di dalam penanganan korban kejahatan dengan menerbitkan </w:t>
      </w:r>
      <w:r w:rsidRPr="00A077AA">
        <w:rPr>
          <w:rFonts w:ascii="Times New Roman" w:hAnsi="Times New Roman"/>
          <w:i/>
          <w:sz w:val="24"/>
          <w:szCs w:val="24"/>
        </w:rPr>
        <w:t>Visum et Repetum</w:t>
      </w:r>
      <w:r w:rsidRPr="00A077AA">
        <w:rPr>
          <w:rFonts w:ascii="Times New Roman" w:hAnsi="Times New Roman"/>
          <w:sz w:val="24"/>
          <w:szCs w:val="24"/>
        </w:rPr>
        <w:t xml:space="preserve"> seharusnya disadari dan dijamin netralitasnya, karena bantuan profesi dokter akan sangat menentukan adanya kebenaran.</w:t>
      </w:r>
    </w:p>
    <w:p w:rsidR="002442E7" w:rsidRPr="00F27018" w:rsidRDefault="00802D49" w:rsidP="00F247F4">
      <w:pPr>
        <w:pStyle w:val="ListParagraph"/>
        <w:numPr>
          <w:ilvl w:val="0"/>
          <w:numId w:val="15"/>
        </w:numPr>
        <w:spacing w:after="200" w:line="240" w:lineRule="auto"/>
        <w:jc w:val="both"/>
        <w:rPr>
          <w:rFonts w:ascii="Times New Roman" w:hAnsi="Times New Roman"/>
          <w:sz w:val="24"/>
          <w:szCs w:val="24"/>
        </w:rPr>
      </w:pPr>
      <w:r w:rsidRPr="00A077AA">
        <w:rPr>
          <w:rFonts w:ascii="Times New Roman" w:hAnsi="Times New Roman"/>
          <w:i/>
          <w:sz w:val="24"/>
          <w:szCs w:val="24"/>
        </w:rPr>
        <w:t>Visum et Repertum</w:t>
      </w:r>
      <w:r w:rsidRPr="00A077AA">
        <w:rPr>
          <w:rFonts w:ascii="Times New Roman" w:hAnsi="Times New Roman"/>
          <w:sz w:val="24"/>
          <w:szCs w:val="24"/>
        </w:rPr>
        <w:t xml:space="preserve"> merupakan salah satu alat bukti yang sah menurut Pasal 184 KUHAP poin c, yaitu alat bukti surat. </w:t>
      </w:r>
      <w:r w:rsidRPr="00A077AA">
        <w:rPr>
          <w:rFonts w:ascii="Times New Roman" w:hAnsi="Times New Roman"/>
          <w:i/>
          <w:sz w:val="24"/>
          <w:szCs w:val="24"/>
        </w:rPr>
        <w:t>Visum et Repertum</w:t>
      </w:r>
      <w:r w:rsidRPr="00A077AA">
        <w:rPr>
          <w:rFonts w:ascii="Times New Roman" w:hAnsi="Times New Roman"/>
          <w:sz w:val="24"/>
          <w:szCs w:val="24"/>
        </w:rPr>
        <w:t xml:space="preserve"> mempunyai kekuatan pembuktian yang cukup berpengaruh dalam proses peradilan tindak pidana, dimana hasil dari </w:t>
      </w:r>
      <w:r w:rsidRPr="00A077AA">
        <w:rPr>
          <w:rFonts w:ascii="Times New Roman" w:hAnsi="Times New Roman"/>
          <w:i/>
          <w:sz w:val="24"/>
          <w:szCs w:val="24"/>
        </w:rPr>
        <w:t>Visum et Repertum</w:t>
      </w:r>
      <w:r w:rsidRPr="00A077AA">
        <w:rPr>
          <w:rFonts w:ascii="Times New Roman" w:hAnsi="Times New Roman"/>
          <w:sz w:val="24"/>
          <w:szCs w:val="24"/>
        </w:rPr>
        <w:t xml:space="preserve"> didapat dari hasil temuan dokter ahli forensik dalam upaya mencari sebab musabab yang terjadi pada tubuh korban, sebelum terjadinya sebuah kematian. Oleh karena itu, kekuatan pembuktian dari </w:t>
      </w:r>
      <w:r w:rsidRPr="00A077AA">
        <w:rPr>
          <w:rFonts w:ascii="Times New Roman" w:hAnsi="Times New Roman"/>
          <w:i/>
          <w:sz w:val="24"/>
          <w:szCs w:val="24"/>
        </w:rPr>
        <w:t>Visum et Repertum</w:t>
      </w:r>
      <w:r w:rsidRPr="00A077AA">
        <w:rPr>
          <w:rFonts w:ascii="Times New Roman" w:hAnsi="Times New Roman"/>
          <w:sz w:val="24"/>
          <w:szCs w:val="24"/>
        </w:rPr>
        <w:t xml:space="preserve"> tidak ada yang bisa melemahkan alat bukti tersebut, sebelum diketemukannya ala</w:t>
      </w:r>
      <w:r w:rsidR="00F27018">
        <w:rPr>
          <w:rFonts w:ascii="Times New Roman" w:hAnsi="Times New Roman"/>
          <w:sz w:val="24"/>
          <w:szCs w:val="24"/>
        </w:rPr>
        <w:t>t bukti lain yang lebih konkrit</w:t>
      </w:r>
    </w:p>
    <w:p w:rsidR="002442E7" w:rsidRDefault="002442E7"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2442E7" w:rsidRDefault="002442E7"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2442E7" w:rsidRDefault="002442E7"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2442E7" w:rsidRDefault="002442E7"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2442E7" w:rsidRDefault="002442E7"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D43872" w:rsidRDefault="00D43872"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2442E7" w:rsidRDefault="002442E7"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2442E7" w:rsidRPr="00FE42F1" w:rsidRDefault="002442E7" w:rsidP="00F2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sectPr w:rsidR="002442E7" w:rsidRPr="00FE42F1" w:rsidSect="00260CD1">
          <w:type w:val="continuous"/>
          <w:pgSz w:w="12240" w:h="15840"/>
          <w:pgMar w:top="2268" w:right="1701" w:bottom="1701" w:left="2268" w:header="720" w:footer="720" w:gutter="0"/>
          <w:cols w:num="2" w:space="720"/>
          <w:docGrid w:linePitch="360"/>
        </w:sectPr>
      </w:pPr>
    </w:p>
    <w:p w:rsidR="0091065D" w:rsidRDefault="00802D49" w:rsidP="00F247F4">
      <w:pPr>
        <w:spacing w:after="200" w:line="240" w:lineRule="auto"/>
        <w:jc w:val="center"/>
        <w:rPr>
          <w:rFonts w:ascii="Times New Roman" w:hAnsi="Times New Roman"/>
          <w:b/>
        </w:rPr>
      </w:pPr>
      <w:r>
        <w:rPr>
          <w:rFonts w:ascii="Times New Roman" w:hAnsi="Times New Roman"/>
          <w:b/>
        </w:rPr>
        <w:lastRenderedPageBreak/>
        <w:t>Daftar Pustaka</w:t>
      </w:r>
    </w:p>
    <w:p w:rsidR="00802D49" w:rsidRPr="00A077AA" w:rsidRDefault="00802D49" w:rsidP="00F247F4">
      <w:pPr>
        <w:spacing w:after="0" w:line="240" w:lineRule="auto"/>
        <w:jc w:val="both"/>
        <w:rPr>
          <w:rFonts w:ascii="Times New Roman" w:hAnsi="Times New Roman"/>
          <w:b/>
          <w:sz w:val="24"/>
          <w:szCs w:val="24"/>
        </w:rPr>
      </w:pPr>
      <w:r>
        <w:rPr>
          <w:rFonts w:ascii="Times New Roman" w:hAnsi="Times New Roman"/>
          <w:b/>
          <w:sz w:val="24"/>
          <w:szCs w:val="24"/>
        </w:rPr>
        <w:t>Peraturan Perundang-Undangan</w:t>
      </w:r>
    </w:p>
    <w:p w:rsidR="00802D49" w:rsidRPr="00A077AA" w:rsidRDefault="00802D49" w:rsidP="00F247F4">
      <w:pPr>
        <w:spacing w:after="0" w:line="240" w:lineRule="auto"/>
        <w:ind w:left="720" w:hanging="720"/>
        <w:jc w:val="both"/>
        <w:rPr>
          <w:rFonts w:ascii="Times New Roman" w:hAnsi="Times New Roman"/>
          <w:sz w:val="24"/>
          <w:szCs w:val="24"/>
        </w:rPr>
      </w:pPr>
      <w:r w:rsidRPr="00A077AA">
        <w:rPr>
          <w:rFonts w:ascii="Times New Roman" w:hAnsi="Times New Roman"/>
          <w:sz w:val="24"/>
          <w:szCs w:val="24"/>
        </w:rPr>
        <w:t xml:space="preserve">Undang-undang Dasar Negara Republik Indonesia Tahun 1945 </w:t>
      </w:r>
    </w:p>
    <w:p w:rsidR="00802D49" w:rsidRPr="00802D49" w:rsidRDefault="00802D49" w:rsidP="00F247F4">
      <w:pPr>
        <w:spacing w:after="0" w:line="240" w:lineRule="auto"/>
        <w:ind w:left="720" w:hanging="720"/>
        <w:jc w:val="both"/>
        <w:rPr>
          <w:rFonts w:ascii="Times New Roman" w:hAnsi="Times New Roman"/>
          <w:sz w:val="24"/>
          <w:szCs w:val="24"/>
        </w:rPr>
      </w:pPr>
      <w:r w:rsidRPr="00A077AA">
        <w:rPr>
          <w:rFonts w:ascii="Times New Roman" w:hAnsi="Times New Roman"/>
          <w:sz w:val="24"/>
          <w:szCs w:val="24"/>
        </w:rPr>
        <w:t>Undang-undang Nomor 1 Tahun 1946 tentang Kitab Undang- undang Hukum Pidana</w:t>
      </w:r>
    </w:p>
    <w:p w:rsidR="00802D49" w:rsidRPr="00A077AA" w:rsidRDefault="00802D49" w:rsidP="00F247F4">
      <w:pPr>
        <w:spacing w:after="0" w:line="240" w:lineRule="auto"/>
        <w:jc w:val="both"/>
        <w:rPr>
          <w:rFonts w:ascii="Times New Roman" w:hAnsi="Times New Roman"/>
          <w:b/>
          <w:sz w:val="24"/>
          <w:szCs w:val="24"/>
        </w:rPr>
      </w:pPr>
      <w:r w:rsidRPr="00A077AA">
        <w:rPr>
          <w:rFonts w:ascii="Times New Roman" w:hAnsi="Times New Roman"/>
          <w:b/>
          <w:sz w:val="24"/>
          <w:szCs w:val="24"/>
        </w:rPr>
        <w:t>BUKU</w:t>
      </w:r>
    </w:p>
    <w:p w:rsidR="00802D49"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t xml:space="preserve">Abdul kadir Muhammad, </w:t>
      </w:r>
      <w:r w:rsidRPr="00A077AA">
        <w:rPr>
          <w:rFonts w:ascii="Times New Roman" w:hAnsi="Times New Roman"/>
          <w:i/>
          <w:sz w:val="24"/>
          <w:szCs w:val="24"/>
        </w:rPr>
        <w:t>Hukum dan Penelitian Hukum Cet-1</w:t>
      </w:r>
      <w:r w:rsidRPr="00A077AA">
        <w:rPr>
          <w:rFonts w:ascii="Times New Roman" w:hAnsi="Times New Roman"/>
          <w:sz w:val="24"/>
          <w:szCs w:val="24"/>
        </w:rPr>
        <w:t>,</w:t>
      </w:r>
      <w:r w:rsidRPr="00A077AA">
        <w:rPr>
          <w:rFonts w:ascii="Times New Roman" w:hAnsi="Times New Roman"/>
          <w:spacing w:val="20"/>
          <w:sz w:val="24"/>
          <w:szCs w:val="24"/>
        </w:rPr>
        <w:t xml:space="preserve"> (Bandung, </w:t>
      </w:r>
      <w:r w:rsidRPr="00A077AA">
        <w:rPr>
          <w:rFonts w:ascii="Times New Roman" w:hAnsi="Times New Roman"/>
          <w:sz w:val="24"/>
          <w:szCs w:val="24"/>
        </w:rPr>
        <w:t>PT Citra Aditya Bakti, 2004)</w:t>
      </w:r>
    </w:p>
    <w:p w:rsidR="00802D49" w:rsidRDefault="00802D49" w:rsidP="00F247F4">
      <w:pPr>
        <w:pStyle w:val="FootnoteText"/>
        <w:spacing w:line="240" w:lineRule="auto"/>
        <w:ind w:left="720" w:hanging="720"/>
        <w:jc w:val="both"/>
        <w:rPr>
          <w:rFonts w:ascii="Times New Roman" w:hAnsi="Times New Roman"/>
          <w:sz w:val="24"/>
          <w:szCs w:val="24"/>
        </w:rPr>
      </w:pPr>
      <w:r w:rsidRPr="00EB53ED">
        <w:rPr>
          <w:rFonts w:ascii="Times New Roman" w:hAnsi="Times New Roman"/>
          <w:sz w:val="24"/>
        </w:rPr>
        <w:t xml:space="preserve">Abdul Munim Idries, Agung Legowo Tjiptomartono. </w:t>
      </w:r>
      <w:r w:rsidRPr="00EB53ED">
        <w:rPr>
          <w:rFonts w:ascii="Times New Roman" w:hAnsi="Times New Roman"/>
          <w:i/>
          <w:sz w:val="24"/>
        </w:rPr>
        <w:t>Penerapan Ilmu Kedokteran Forensik dalam Proses Penyidikan</w:t>
      </w:r>
      <w:r w:rsidRPr="00EB53ED">
        <w:rPr>
          <w:rFonts w:ascii="Times New Roman" w:hAnsi="Times New Roman"/>
          <w:sz w:val="24"/>
        </w:rPr>
        <w:t xml:space="preserve">. </w:t>
      </w:r>
      <w:r>
        <w:rPr>
          <w:rFonts w:ascii="Times New Roman" w:hAnsi="Times New Roman"/>
          <w:sz w:val="24"/>
        </w:rPr>
        <w:t>(</w:t>
      </w:r>
      <w:r w:rsidRPr="00EB53ED">
        <w:rPr>
          <w:rFonts w:ascii="Times New Roman" w:hAnsi="Times New Roman"/>
          <w:sz w:val="24"/>
        </w:rPr>
        <w:t>Jakarta : CV Sagung Seto, 2011</w:t>
      </w:r>
      <w:r>
        <w:rPr>
          <w:rFonts w:ascii="Times New Roman" w:hAnsi="Times New Roman"/>
          <w:sz w:val="24"/>
        </w:rPr>
        <w:t>)</w:t>
      </w:r>
    </w:p>
    <w:p w:rsidR="00802D49"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t xml:space="preserve">Adami Chazawi, </w:t>
      </w:r>
      <w:r w:rsidRPr="00A077AA">
        <w:rPr>
          <w:rFonts w:ascii="Times New Roman" w:hAnsi="Times New Roman"/>
          <w:i/>
          <w:sz w:val="24"/>
          <w:szCs w:val="24"/>
        </w:rPr>
        <w:t>Pelajar Hukum Pidana bagian 1</w:t>
      </w:r>
      <w:r w:rsidRPr="00A077AA">
        <w:rPr>
          <w:rFonts w:ascii="Times New Roman" w:hAnsi="Times New Roman"/>
          <w:sz w:val="24"/>
          <w:szCs w:val="24"/>
        </w:rPr>
        <w:t>, (Jakarta: Raja Grafindo Persada, 2001)</w:t>
      </w:r>
    </w:p>
    <w:p w:rsidR="00802D49"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t xml:space="preserve">Andi Hamzah, </w:t>
      </w:r>
      <w:r w:rsidRPr="00A077AA">
        <w:rPr>
          <w:rFonts w:ascii="Times New Roman" w:hAnsi="Times New Roman"/>
          <w:i/>
          <w:sz w:val="24"/>
          <w:szCs w:val="24"/>
        </w:rPr>
        <w:t>Asas-asas Hukum Pidana</w:t>
      </w:r>
      <w:r w:rsidRPr="00A077AA">
        <w:rPr>
          <w:rFonts w:ascii="Times New Roman" w:hAnsi="Times New Roman"/>
          <w:sz w:val="24"/>
          <w:szCs w:val="24"/>
        </w:rPr>
        <w:t xml:space="preserve"> (Jakarta: Renika Cipta, 1994)</w:t>
      </w:r>
    </w:p>
    <w:p w:rsidR="00802D49"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t xml:space="preserve">Dwidja Priyatno, </w:t>
      </w:r>
      <w:r w:rsidRPr="00A077AA">
        <w:rPr>
          <w:rFonts w:ascii="Times New Roman" w:hAnsi="Times New Roman"/>
          <w:i/>
          <w:sz w:val="24"/>
          <w:szCs w:val="24"/>
        </w:rPr>
        <w:t>Kebijakan Legislatif tentang Sistem Pertanggungan Korporasi di Indonesia</w:t>
      </w:r>
      <w:r w:rsidRPr="00A077AA">
        <w:rPr>
          <w:rFonts w:ascii="Times New Roman" w:hAnsi="Times New Roman"/>
          <w:sz w:val="24"/>
          <w:szCs w:val="24"/>
        </w:rPr>
        <w:t xml:space="preserve"> (Bandung: Utomo, 2004)</w:t>
      </w:r>
    </w:p>
    <w:p w:rsidR="00802D49"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t xml:space="preserve">H. R. Abdussalam, </w:t>
      </w:r>
      <w:r w:rsidRPr="00A077AA">
        <w:rPr>
          <w:rFonts w:ascii="Times New Roman" w:hAnsi="Times New Roman"/>
          <w:i/>
          <w:sz w:val="24"/>
          <w:szCs w:val="24"/>
        </w:rPr>
        <w:t>Prospek Hukum Pidana Indonesia dalam Mewujudkan Rasa Keadilan Masyarakat Jilid II</w:t>
      </w:r>
      <w:r w:rsidRPr="00A077AA">
        <w:rPr>
          <w:rFonts w:ascii="Times New Roman" w:hAnsi="Times New Roman"/>
          <w:sz w:val="24"/>
          <w:szCs w:val="24"/>
        </w:rPr>
        <w:t xml:space="preserve"> (Jakarta: Restu Agung, 2006)</w:t>
      </w:r>
    </w:p>
    <w:p w:rsidR="00802D49"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t xml:space="preserve">I Made Wirartha, </w:t>
      </w:r>
      <w:r w:rsidRPr="00A077AA">
        <w:rPr>
          <w:rFonts w:ascii="Times New Roman" w:hAnsi="Times New Roman"/>
          <w:i/>
          <w:sz w:val="24"/>
          <w:szCs w:val="24"/>
        </w:rPr>
        <w:t>Pedoman Penulisan Usulan Penelitian, Skripsi dan Tesis</w:t>
      </w:r>
      <w:r w:rsidRPr="00A077AA">
        <w:rPr>
          <w:rFonts w:ascii="Times New Roman" w:hAnsi="Times New Roman"/>
          <w:sz w:val="24"/>
          <w:szCs w:val="24"/>
        </w:rPr>
        <w:t>. (Yogyakarta: Penerbit Andi, 2006)</w:t>
      </w:r>
    </w:p>
    <w:p w:rsidR="00802D49"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t xml:space="preserve">Ilham Basri, </w:t>
      </w:r>
      <w:r w:rsidRPr="00A077AA">
        <w:rPr>
          <w:rFonts w:ascii="Times New Roman" w:hAnsi="Times New Roman"/>
          <w:i/>
          <w:sz w:val="24"/>
          <w:szCs w:val="24"/>
        </w:rPr>
        <w:t>Sistem Hukum Indonesia</w:t>
      </w:r>
      <w:r w:rsidRPr="00A077AA">
        <w:rPr>
          <w:rFonts w:ascii="Times New Roman" w:hAnsi="Times New Roman"/>
          <w:sz w:val="24"/>
          <w:szCs w:val="24"/>
        </w:rPr>
        <w:t xml:space="preserve"> (Jakarta: PT Raja Grafindo Persada, 2008)</w:t>
      </w:r>
    </w:p>
    <w:p w:rsidR="00802D49"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t xml:space="preserve">M. Abdul Kholiq, </w:t>
      </w:r>
      <w:r w:rsidRPr="00A077AA">
        <w:rPr>
          <w:rFonts w:ascii="Times New Roman" w:hAnsi="Times New Roman"/>
          <w:i/>
          <w:sz w:val="24"/>
          <w:szCs w:val="24"/>
        </w:rPr>
        <w:t>Buku Pedoman Kuliah Hukum Pidana</w:t>
      </w:r>
      <w:r w:rsidRPr="00A077AA">
        <w:rPr>
          <w:rFonts w:ascii="Times New Roman" w:hAnsi="Times New Roman"/>
          <w:sz w:val="24"/>
          <w:szCs w:val="24"/>
        </w:rPr>
        <w:t xml:space="preserve"> (Yogyakarta: Fakultas Hukum Inuversitas Islam Indonesia)</w:t>
      </w:r>
    </w:p>
    <w:p w:rsidR="00802D49"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t xml:space="preserve">M. Firdaus Sholihin dan Wiwin Yulianingsih, </w:t>
      </w:r>
      <w:r w:rsidRPr="00A077AA">
        <w:rPr>
          <w:rFonts w:ascii="Times New Roman" w:hAnsi="Times New Roman"/>
          <w:i/>
          <w:sz w:val="24"/>
          <w:szCs w:val="24"/>
        </w:rPr>
        <w:t>Kamus hukum Kontemporer</w:t>
      </w:r>
      <w:r w:rsidRPr="00A077AA">
        <w:rPr>
          <w:rFonts w:ascii="Times New Roman" w:hAnsi="Times New Roman"/>
          <w:sz w:val="24"/>
          <w:szCs w:val="24"/>
        </w:rPr>
        <w:t xml:space="preserve"> (Jakarta: Sinar Grafika, 2016)</w:t>
      </w:r>
    </w:p>
    <w:p w:rsidR="00802D49" w:rsidRPr="00A077AA"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t xml:space="preserve">M. Solly Lubis, </w:t>
      </w:r>
      <w:r w:rsidRPr="00A077AA">
        <w:rPr>
          <w:rFonts w:ascii="Times New Roman" w:hAnsi="Times New Roman"/>
          <w:i/>
          <w:sz w:val="24"/>
          <w:szCs w:val="24"/>
        </w:rPr>
        <w:t>Filsafat Ilmu dan Penelitian</w:t>
      </w:r>
      <w:r w:rsidRPr="00A077AA">
        <w:rPr>
          <w:rFonts w:ascii="Times New Roman" w:hAnsi="Times New Roman"/>
          <w:sz w:val="24"/>
          <w:szCs w:val="24"/>
        </w:rPr>
        <w:t>. (Jakarta : Softmedia, 2012)</w:t>
      </w:r>
    </w:p>
    <w:p w:rsidR="00C77D24"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lastRenderedPageBreak/>
        <w:t xml:space="preserve">Mahrus Ali, </w:t>
      </w:r>
      <w:r w:rsidRPr="00A077AA">
        <w:rPr>
          <w:rFonts w:ascii="Times New Roman" w:hAnsi="Times New Roman"/>
          <w:i/>
          <w:sz w:val="24"/>
          <w:szCs w:val="24"/>
        </w:rPr>
        <w:t>Dasar-Dasar Hukum Pidana</w:t>
      </w:r>
      <w:r w:rsidRPr="00A077AA">
        <w:rPr>
          <w:rFonts w:ascii="Times New Roman" w:hAnsi="Times New Roman"/>
          <w:sz w:val="24"/>
          <w:szCs w:val="24"/>
        </w:rPr>
        <w:t xml:space="preserve"> (Jakarta: Sinar Grafika, 2012)</w:t>
      </w:r>
    </w:p>
    <w:p w:rsidR="00C77D24" w:rsidRDefault="00802D49" w:rsidP="00F247F4">
      <w:pPr>
        <w:pStyle w:val="FootnoteText"/>
        <w:spacing w:line="240" w:lineRule="auto"/>
        <w:ind w:left="720" w:hanging="720"/>
        <w:jc w:val="both"/>
        <w:rPr>
          <w:rFonts w:ascii="Times New Roman" w:hAnsi="Times New Roman"/>
          <w:sz w:val="24"/>
          <w:szCs w:val="24"/>
        </w:rPr>
      </w:pPr>
      <w:r w:rsidRPr="00EB53ED">
        <w:rPr>
          <w:rFonts w:ascii="Times New Roman" w:hAnsi="Times New Roman"/>
          <w:sz w:val="24"/>
        </w:rPr>
        <w:t xml:space="preserve">Moeljatno, </w:t>
      </w:r>
      <w:r w:rsidRPr="00EB53ED">
        <w:rPr>
          <w:rFonts w:ascii="Times New Roman" w:hAnsi="Times New Roman"/>
          <w:i/>
          <w:sz w:val="24"/>
        </w:rPr>
        <w:t>Asas-asas Hukum Pidana Edisi Revisi</w:t>
      </w:r>
      <w:r w:rsidRPr="00EB53ED">
        <w:rPr>
          <w:rFonts w:ascii="Times New Roman" w:hAnsi="Times New Roman"/>
          <w:sz w:val="24"/>
        </w:rPr>
        <w:t xml:space="preserve"> (Cet. VIII; Jakarta: Renika Cipta, 2008</w:t>
      </w:r>
      <w:r>
        <w:rPr>
          <w:rFonts w:ascii="Times New Roman" w:hAnsi="Times New Roman"/>
          <w:sz w:val="24"/>
        </w:rPr>
        <w:t>)</w:t>
      </w:r>
    </w:p>
    <w:p w:rsidR="00C77D24" w:rsidRDefault="00802D49" w:rsidP="00F247F4">
      <w:pPr>
        <w:pStyle w:val="FootnoteText"/>
        <w:spacing w:line="240" w:lineRule="auto"/>
        <w:ind w:left="720" w:hanging="720"/>
        <w:jc w:val="both"/>
        <w:rPr>
          <w:rFonts w:ascii="Times New Roman" w:hAnsi="Times New Roman"/>
          <w:sz w:val="24"/>
          <w:szCs w:val="24"/>
        </w:rPr>
      </w:pPr>
      <w:r>
        <w:rPr>
          <w:rFonts w:ascii="Times New Roman" w:hAnsi="Times New Roman"/>
          <w:sz w:val="24"/>
        </w:rPr>
        <w:t>-------------</w:t>
      </w:r>
      <w:r w:rsidRPr="00EB53ED">
        <w:rPr>
          <w:rFonts w:ascii="Times New Roman" w:hAnsi="Times New Roman"/>
          <w:sz w:val="24"/>
        </w:rPr>
        <w:t xml:space="preserve">, </w:t>
      </w:r>
      <w:r w:rsidRPr="00EB53ED">
        <w:rPr>
          <w:rFonts w:ascii="Times New Roman" w:hAnsi="Times New Roman"/>
          <w:i/>
          <w:sz w:val="24"/>
        </w:rPr>
        <w:t>Perbuatan Pidana dan Pertanggungjawaban Pidana</w:t>
      </w:r>
      <w:r w:rsidRPr="00EB53ED">
        <w:rPr>
          <w:rFonts w:ascii="Times New Roman" w:hAnsi="Times New Roman"/>
          <w:sz w:val="24"/>
        </w:rPr>
        <w:t xml:space="preserve"> (Jakarta: Bina Aksara, 1983)</w:t>
      </w:r>
    </w:p>
    <w:p w:rsidR="00C77D24"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t>Mustafa Abdullah</w:t>
      </w:r>
      <w:r>
        <w:rPr>
          <w:rFonts w:ascii="Times New Roman" w:hAnsi="Times New Roman"/>
          <w:sz w:val="24"/>
          <w:szCs w:val="24"/>
        </w:rPr>
        <w:t xml:space="preserve"> </w:t>
      </w:r>
      <w:r w:rsidRPr="00A077AA">
        <w:rPr>
          <w:rFonts w:ascii="Times New Roman" w:hAnsi="Times New Roman"/>
          <w:sz w:val="24"/>
          <w:szCs w:val="24"/>
        </w:rPr>
        <w:t xml:space="preserve">dan Ruben Achmad, </w:t>
      </w:r>
      <w:r w:rsidRPr="00A077AA">
        <w:rPr>
          <w:rFonts w:ascii="Times New Roman" w:hAnsi="Times New Roman"/>
          <w:i/>
          <w:sz w:val="24"/>
          <w:szCs w:val="24"/>
        </w:rPr>
        <w:t>Intisari Pidana</w:t>
      </w:r>
      <w:r w:rsidRPr="00A077AA">
        <w:rPr>
          <w:rFonts w:ascii="Times New Roman" w:hAnsi="Times New Roman"/>
          <w:sz w:val="24"/>
          <w:szCs w:val="24"/>
        </w:rPr>
        <w:t xml:space="preserve"> (Jakarta: Ghalia Indonesia, 1983)</w:t>
      </w:r>
    </w:p>
    <w:p w:rsidR="00802D49" w:rsidRPr="00A077AA"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t xml:space="preserve">P.A.F.,Lamintang, Theo Lamintang, </w:t>
      </w:r>
      <w:r w:rsidRPr="00A077AA">
        <w:rPr>
          <w:rFonts w:ascii="Times New Roman" w:hAnsi="Times New Roman"/>
          <w:i/>
          <w:sz w:val="24"/>
          <w:szCs w:val="24"/>
        </w:rPr>
        <w:t>Delik-Delik Khusus Kejahatan Tarhadap Nyawa, Tubuh, dan Kesehatan</w:t>
      </w:r>
      <w:r w:rsidRPr="00A077AA">
        <w:rPr>
          <w:rFonts w:ascii="Times New Roman" w:hAnsi="Times New Roman"/>
          <w:sz w:val="24"/>
          <w:szCs w:val="24"/>
        </w:rPr>
        <w:t>. (Jakarta: Cetakan Kedua, Sinar Grafika, 2012)</w:t>
      </w:r>
    </w:p>
    <w:p w:rsidR="00C77D24" w:rsidRDefault="00802D49" w:rsidP="00F247F4">
      <w:pPr>
        <w:pStyle w:val="FootnoteText"/>
        <w:spacing w:line="240" w:lineRule="auto"/>
        <w:ind w:left="1440" w:hanging="1440"/>
        <w:jc w:val="both"/>
        <w:rPr>
          <w:rFonts w:ascii="Times New Roman" w:hAnsi="Times New Roman"/>
          <w:sz w:val="24"/>
        </w:rPr>
      </w:pPr>
      <w:r w:rsidRPr="00EB53ED">
        <w:rPr>
          <w:rFonts w:ascii="Times New Roman" w:hAnsi="Times New Roman"/>
          <w:sz w:val="24"/>
        </w:rPr>
        <w:t xml:space="preserve">Republik Indonesia, </w:t>
      </w:r>
      <w:r w:rsidRPr="00EB53ED">
        <w:rPr>
          <w:rFonts w:ascii="Times New Roman" w:hAnsi="Times New Roman"/>
          <w:i/>
          <w:sz w:val="24"/>
        </w:rPr>
        <w:t>3 Kitab Undang-undang Hukum</w:t>
      </w:r>
      <w:r w:rsidRPr="00EB53ED">
        <w:rPr>
          <w:rFonts w:ascii="Times New Roman" w:hAnsi="Times New Roman"/>
          <w:sz w:val="24"/>
        </w:rPr>
        <w:t xml:space="preserve"> (Grahamedia Press, 2015)</w:t>
      </w:r>
    </w:p>
    <w:p w:rsidR="00C77D24" w:rsidRDefault="00802D49" w:rsidP="00F247F4">
      <w:pPr>
        <w:pStyle w:val="FootnoteText"/>
        <w:spacing w:line="240" w:lineRule="auto"/>
        <w:ind w:left="709" w:hanging="709"/>
        <w:jc w:val="both"/>
        <w:rPr>
          <w:rFonts w:ascii="Times New Roman" w:hAnsi="Times New Roman"/>
          <w:sz w:val="24"/>
        </w:rPr>
      </w:pPr>
      <w:r w:rsidRPr="00A077AA">
        <w:rPr>
          <w:rFonts w:ascii="Times New Roman" w:hAnsi="Times New Roman"/>
          <w:sz w:val="24"/>
          <w:szCs w:val="24"/>
        </w:rPr>
        <w:t xml:space="preserve">Roeslan Saleh, </w:t>
      </w:r>
      <w:r w:rsidRPr="00A077AA">
        <w:rPr>
          <w:rFonts w:ascii="Times New Roman" w:hAnsi="Times New Roman"/>
          <w:i/>
          <w:sz w:val="24"/>
          <w:szCs w:val="24"/>
        </w:rPr>
        <w:t xml:space="preserve">Perbuatan Pidana dan Pertanggungjawaban Pidana: Dua Pengertian Dasar dalam Hukum Pidana </w:t>
      </w:r>
      <w:r w:rsidRPr="00A077AA">
        <w:rPr>
          <w:rFonts w:ascii="Times New Roman" w:hAnsi="Times New Roman"/>
          <w:sz w:val="24"/>
          <w:szCs w:val="24"/>
        </w:rPr>
        <w:t>(Jakarta: Aksara Baru, 1981)</w:t>
      </w:r>
    </w:p>
    <w:p w:rsidR="00C77D24" w:rsidRDefault="00802D49" w:rsidP="00F247F4">
      <w:pPr>
        <w:pStyle w:val="FootnoteText"/>
        <w:spacing w:line="240" w:lineRule="auto"/>
        <w:ind w:left="709" w:hanging="709"/>
        <w:jc w:val="both"/>
        <w:rPr>
          <w:rFonts w:ascii="Times New Roman" w:hAnsi="Times New Roman"/>
          <w:sz w:val="24"/>
        </w:rPr>
      </w:pPr>
      <w:r w:rsidRPr="00A077AA">
        <w:rPr>
          <w:rFonts w:ascii="Times New Roman" w:hAnsi="Times New Roman"/>
          <w:sz w:val="24"/>
          <w:szCs w:val="24"/>
        </w:rPr>
        <w:t xml:space="preserve">Rudolph J.Gerber and Patrick D. Mc Anany, </w:t>
      </w:r>
      <w:r w:rsidRPr="00A077AA">
        <w:rPr>
          <w:rFonts w:ascii="Times New Roman" w:hAnsi="Times New Roman"/>
          <w:i/>
          <w:sz w:val="24"/>
          <w:szCs w:val="24"/>
        </w:rPr>
        <w:t>Contemporary Punishment: Views, Explanations, &amp; Justifications</w:t>
      </w:r>
      <w:r w:rsidRPr="00A077AA">
        <w:rPr>
          <w:rFonts w:ascii="Times New Roman" w:hAnsi="Times New Roman"/>
          <w:sz w:val="24"/>
          <w:szCs w:val="24"/>
        </w:rPr>
        <w:t>, (Indiana: University of Notre Dame Press, 1972)</w:t>
      </w:r>
    </w:p>
    <w:p w:rsidR="00C77D24" w:rsidRDefault="00802D49" w:rsidP="00F247F4">
      <w:pPr>
        <w:pStyle w:val="FootnoteText"/>
        <w:spacing w:line="240" w:lineRule="auto"/>
        <w:ind w:left="709" w:hanging="709"/>
        <w:jc w:val="both"/>
        <w:rPr>
          <w:rFonts w:ascii="Times New Roman" w:hAnsi="Times New Roman"/>
          <w:sz w:val="24"/>
        </w:rPr>
      </w:pPr>
      <w:r w:rsidRPr="00A077AA">
        <w:rPr>
          <w:rFonts w:ascii="Times New Roman" w:hAnsi="Times New Roman"/>
          <w:sz w:val="24"/>
          <w:szCs w:val="24"/>
        </w:rPr>
        <w:t>Setiono,</w:t>
      </w:r>
      <w:r>
        <w:rPr>
          <w:rFonts w:ascii="Times New Roman" w:hAnsi="Times New Roman"/>
          <w:sz w:val="24"/>
          <w:szCs w:val="24"/>
        </w:rPr>
        <w:t xml:space="preserve"> </w:t>
      </w:r>
      <w:r w:rsidRPr="00A077AA">
        <w:rPr>
          <w:rFonts w:ascii="Times New Roman" w:hAnsi="Times New Roman"/>
          <w:i/>
          <w:sz w:val="24"/>
          <w:szCs w:val="24"/>
        </w:rPr>
        <w:t>Pemahaman</w:t>
      </w:r>
      <w:r>
        <w:rPr>
          <w:rFonts w:ascii="Times New Roman" w:hAnsi="Times New Roman"/>
          <w:i/>
          <w:sz w:val="24"/>
          <w:szCs w:val="24"/>
        </w:rPr>
        <w:t xml:space="preserve"> </w:t>
      </w:r>
      <w:r w:rsidRPr="00A077AA">
        <w:rPr>
          <w:rFonts w:ascii="Times New Roman" w:hAnsi="Times New Roman"/>
          <w:i/>
          <w:sz w:val="24"/>
          <w:szCs w:val="24"/>
        </w:rPr>
        <w:t>Terhadap</w:t>
      </w:r>
      <w:r>
        <w:rPr>
          <w:rFonts w:ascii="Times New Roman" w:hAnsi="Times New Roman"/>
          <w:i/>
          <w:sz w:val="24"/>
          <w:szCs w:val="24"/>
        </w:rPr>
        <w:t xml:space="preserve"> </w:t>
      </w:r>
      <w:r w:rsidRPr="00A077AA">
        <w:rPr>
          <w:rFonts w:ascii="Times New Roman" w:hAnsi="Times New Roman"/>
          <w:i/>
          <w:sz w:val="24"/>
          <w:szCs w:val="24"/>
        </w:rPr>
        <w:t>Metodologi</w:t>
      </w:r>
      <w:r>
        <w:rPr>
          <w:rFonts w:ascii="Times New Roman" w:hAnsi="Times New Roman"/>
          <w:i/>
          <w:sz w:val="24"/>
          <w:szCs w:val="24"/>
        </w:rPr>
        <w:t xml:space="preserve"> </w:t>
      </w:r>
      <w:r w:rsidRPr="00A077AA">
        <w:rPr>
          <w:rFonts w:ascii="Times New Roman" w:hAnsi="Times New Roman"/>
          <w:i/>
          <w:sz w:val="24"/>
          <w:szCs w:val="24"/>
        </w:rPr>
        <w:t>Penelitian</w:t>
      </w:r>
      <w:r>
        <w:rPr>
          <w:rFonts w:ascii="Times New Roman" w:hAnsi="Times New Roman"/>
          <w:i/>
          <w:sz w:val="24"/>
          <w:szCs w:val="24"/>
        </w:rPr>
        <w:t xml:space="preserve"> </w:t>
      </w:r>
      <w:r w:rsidRPr="00A077AA">
        <w:rPr>
          <w:rFonts w:ascii="Times New Roman" w:hAnsi="Times New Roman"/>
          <w:i/>
          <w:sz w:val="24"/>
          <w:szCs w:val="24"/>
        </w:rPr>
        <w:t>Hukum</w:t>
      </w:r>
      <w:r w:rsidRPr="00A077AA">
        <w:rPr>
          <w:rFonts w:ascii="Times New Roman" w:hAnsi="Times New Roman"/>
          <w:sz w:val="24"/>
          <w:szCs w:val="24"/>
        </w:rPr>
        <w:t>, (Surakarta, Program Pasca Sarjana UNS, 2005)</w:t>
      </w:r>
    </w:p>
    <w:p w:rsidR="00C77D24" w:rsidRDefault="00802D49" w:rsidP="00F247F4">
      <w:pPr>
        <w:pStyle w:val="FootnoteText"/>
        <w:spacing w:line="240" w:lineRule="auto"/>
        <w:ind w:left="709" w:hanging="709"/>
        <w:jc w:val="both"/>
        <w:rPr>
          <w:rFonts w:ascii="Times New Roman" w:hAnsi="Times New Roman"/>
          <w:sz w:val="24"/>
        </w:rPr>
      </w:pPr>
      <w:r w:rsidRPr="00EB53ED">
        <w:rPr>
          <w:rFonts w:ascii="Times New Roman" w:hAnsi="Times New Roman"/>
          <w:sz w:val="24"/>
        </w:rPr>
        <w:t xml:space="preserve">Soeparmono, </w:t>
      </w:r>
      <w:r w:rsidRPr="00EB53ED">
        <w:rPr>
          <w:rFonts w:ascii="Times New Roman" w:hAnsi="Times New Roman"/>
          <w:i/>
          <w:sz w:val="24"/>
        </w:rPr>
        <w:t>Peranan Visum et Repetum</w:t>
      </w:r>
      <w:r w:rsidRPr="00EB53ED">
        <w:rPr>
          <w:rFonts w:ascii="Times New Roman" w:hAnsi="Times New Roman"/>
          <w:sz w:val="24"/>
        </w:rPr>
        <w:t xml:space="preserve">. </w:t>
      </w:r>
      <w:r>
        <w:rPr>
          <w:rFonts w:ascii="Times New Roman" w:hAnsi="Times New Roman"/>
          <w:sz w:val="24"/>
        </w:rPr>
        <w:t>(</w:t>
      </w:r>
      <w:r w:rsidRPr="00EB53ED">
        <w:rPr>
          <w:rFonts w:ascii="Times New Roman" w:hAnsi="Times New Roman"/>
          <w:sz w:val="24"/>
        </w:rPr>
        <w:t>Jakarta : Sin</w:t>
      </w:r>
      <w:r>
        <w:rPr>
          <w:rFonts w:ascii="Times New Roman" w:hAnsi="Times New Roman"/>
          <w:sz w:val="24"/>
        </w:rPr>
        <w:t xml:space="preserve">ar Grafika, 2002) </w:t>
      </w:r>
    </w:p>
    <w:p w:rsidR="00C77D24" w:rsidRDefault="00802D49" w:rsidP="00F247F4">
      <w:pPr>
        <w:pStyle w:val="FootnoteText"/>
        <w:spacing w:line="240" w:lineRule="auto"/>
        <w:ind w:left="709" w:hanging="709"/>
        <w:jc w:val="both"/>
        <w:rPr>
          <w:rFonts w:ascii="Times New Roman" w:hAnsi="Times New Roman"/>
          <w:sz w:val="24"/>
        </w:rPr>
      </w:pPr>
      <w:r w:rsidRPr="00A077AA">
        <w:rPr>
          <w:rFonts w:ascii="Times New Roman" w:hAnsi="Times New Roman"/>
          <w:sz w:val="24"/>
          <w:szCs w:val="24"/>
        </w:rPr>
        <w:t xml:space="preserve">Subdirektorat Statistik Politik dan Keamanan, </w:t>
      </w:r>
      <w:r w:rsidRPr="00A077AA">
        <w:rPr>
          <w:rFonts w:ascii="Times New Roman" w:hAnsi="Times New Roman"/>
          <w:i/>
          <w:sz w:val="24"/>
          <w:szCs w:val="24"/>
        </w:rPr>
        <w:t>Statistik Kriminal 2018</w:t>
      </w:r>
      <w:r w:rsidRPr="00A077AA">
        <w:rPr>
          <w:rFonts w:ascii="Times New Roman" w:hAnsi="Times New Roman"/>
          <w:sz w:val="24"/>
          <w:szCs w:val="24"/>
        </w:rPr>
        <w:t>, (Jakarta : Badan Pusat Statistik, 2018)</w:t>
      </w:r>
    </w:p>
    <w:p w:rsidR="00C77D24" w:rsidRDefault="00802D49" w:rsidP="00F247F4">
      <w:pPr>
        <w:pStyle w:val="FootnoteText"/>
        <w:spacing w:line="240" w:lineRule="auto"/>
        <w:ind w:left="709" w:hanging="709"/>
        <w:jc w:val="both"/>
        <w:rPr>
          <w:rFonts w:ascii="Times New Roman" w:hAnsi="Times New Roman"/>
          <w:sz w:val="24"/>
        </w:rPr>
      </w:pPr>
      <w:r w:rsidRPr="00EB53ED">
        <w:rPr>
          <w:rFonts w:ascii="Times New Roman" w:hAnsi="Times New Roman"/>
          <w:sz w:val="24"/>
        </w:rPr>
        <w:t xml:space="preserve">Sunny Hastry Purwanti. </w:t>
      </w:r>
      <w:r w:rsidRPr="00EB53ED">
        <w:rPr>
          <w:rFonts w:ascii="Times New Roman" w:hAnsi="Times New Roman"/>
          <w:i/>
          <w:sz w:val="24"/>
        </w:rPr>
        <w:t>Ilmu Kedokteran Forensik untuk Kepentingan Penyidikan</w:t>
      </w:r>
      <w:r w:rsidRPr="00EB53ED">
        <w:rPr>
          <w:rFonts w:ascii="Times New Roman" w:hAnsi="Times New Roman"/>
          <w:sz w:val="24"/>
        </w:rPr>
        <w:t xml:space="preserve">. </w:t>
      </w:r>
      <w:r>
        <w:rPr>
          <w:rFonts w:ascii="Times New Roman" w:hAnsi="Times New Roman"/>
          <w:sz w:val="24"/>
        </w:rPr>
        <w:t>(</w:t>
      </w:r>
      <w:r w:rsidRPr="00EB53ED">
        <w:rPr>
          <w:rFonts w:ascii="Times New Roman" w:hAnsi="Times New Roman"/>
          <w:sz w:val="24"/>
        </w:rPr>
        <w:t>Jakarta : PT. Rayyana Komunikasindo, 2014</w:t>
      </w:r>
      <w:r>
        <w:rPr>
          <w:rFonts w:ascii="Times New Roman" w:hAnsi="Times New Roman"/>
          <w:sz w:val="24"/>
        </w:rPr>
        <w:t>)</w:t>
      </w:r>
    </w:p>
    <w:p w:rsidR="00C77D24" w:rsidRDefault="00802D49" w:rsidP="00F247F4">
      <w:pPr>
        <w:pStyle w:val="FootnoteText"/>
        <w:spacing w:line="240" w:lineRule="auto"/>
        <w:ind w:left="709" w:hanging="709"/>
        <w:jc w:val="both"/>
        <w:rPr>
          <w:rFonts w:ascii="Times New Roman" w:hAnsi="Times New Roman"/>
          <w:sz w:val="24"/>
        </w:rPr>
      </w:pPr>
      <w:r w:rsidRPr="00EB53ED">
        <w:rPr>
          <w:rFonts w:ascii="Times New Roman" w:hAnsi="Times New Roman"/>
          <w:sz w:val="24"/>
        </w:rPr>
        <w:t xml:space="preserve">Suratman Philips Dillah, </w:t>
      </w:r>
      <w:r w:rsidRPr="00EB53ED">
        <w:rPr>
          <w:rFonts w:ascii="Times New Roman" w:hAnsi="Times New Roman"/>
          <w:i/>
          <w:sz w:val="24"/>
        </w:rPr>
        <w:t>Metode Penelitian Hukum</w:t>
      </w:r>
      <w:r>
        <w:rPr>
          <w:rFonts w:ascii="Times New Roman" w:hAnsi="Times New Roman"/>
          <w:i/>
          <w:sz w:val="24"/>
        </w:rPr>
        <w:t xml:space="preserve"> </w:t>
      </w:r>
      <w:r>
        <w:rPr>
          <w:rFonts w:ascii="Times New Roman" w:hAnsi="Times New Roman"/>
          <w:sz w:val="24"/>
        </w:rPr>
        <w:t>(</w:t>
      </w:r>
      <w:r w:rsidRPr="00EB53ED">
        <w:rPr>
          <w:rFonts w:ascii="Times New Roman" w:hAnsi="Times New Roman"/>
          <w:sz w:val="24"/>
        </w:rPr>
        <w:t>Bandung : Alfabeta,2015</w:t>
      </w:r>
      <w:r>
        <w:rPr>
          <w:rFonts w:ascii="Times New Roman" w:hAnsi="Times New Roman"/>
          <w:sz w:val="24"/>
        </w:rPr>
        <w:t>)</w:t>
      </w:r>
    </w:p>
    <w:p w:rsidR="00C77D24" w:rsidRDefault="00802D49" w:rsidP="00F247F4">
      <w:pPr>
        <w:pStyle w:val="FootnoteText"/>
        <w:spacing w:line="240" w:lineRule="auto"/>
        <w:ind w:left="709" w:hanging="709"/>
        <w:jc w:val="both"/>
        <w:rPr>
          <w:rFonts w:ascii="Times New Roman" w:hAnsi="Times New Roman"/>
          <w:sz w:val="24"/>
        </w:rPr>
      </w:pPr>
      <w:r w:rsidRPr="00A077AA">
        <w:rPr>
          <w:rFonts w:ascii="Times New Roman" w:hAnsi="Times New Roman"/>
          <w:sz w:val="24"/>
          <w:szCs w:val="24"/>
        </w:rPr>
        <w:t xml:space="preserve">Togat, </w:t>
      </w:r>
      <w:r w:rsidRPr="00A077AA">
        <w:rPr>
          <w:rFonts w:ascii="Times New Roman" w:hAnsi="Times New Roman"/>
          <w:i/>
          <w:sz w:val="24"/>
          <w:szCs w:val="24"/>
        </w:rPr>
        <w:t>Dasar-Dasar Hukum Pidana dalam Perspektif Pembaharuan</w:t>
      </w:r>
      <w:r w:rsidRPr="00A077AA">
        <w:rPr>
          <w:rFonts w:ascii="Times New Roman" w:hAnsi="Times New Roman"/>
          <w:sz w:val="24"/>
          <w:szCs w:val="24"/>
        </w:rPr>
        <w:t xml:space="preserve"> (Malang: UMM Press, 2008)</w:t>
      </w:r>
    </w:p>
    <w:p w:rsidR="00802D49" w:rsidRPr="00C77D24" w:rsidRDefault="00802D49" w:rsidP="00F247F4">
      <w:pPr>
        <w:pStyle w:val="FootnoteText"/>
        <w:spacing w:line="240" w:lineRule="auto"/>
        <w:ind w:left="709" w:hanging="709"/>
        <w:jc w:val="both"/>
        <w:rPr>
          <w:rFonts w:ascii="Times New Roman" w:hAnsi="Times New Roman"/>
          <w:sz w:val="24"/>
        </w:rPr>
      </w:pPr>
      <w:r w:rsidRPr="00A077AA">
        <w:rPr>
          <w:rFonts w:ascii="Times New Roman" w:hAnsi="Times New Roman"/>
          <w:sz w:val="24"/>
          <w:szCs w:val="24"/>
        </w:rPr>
        <w:t xml:space="preserve">Yesmil Anwar dan Adang , </w:t>
      </w:r>
      <w:r w:rsidRPr="00A077AA">
        <w:rPr>
          <w:rFonts w:ascii="Times New Roman" w:hAnsi="Times New Roman"/>
          <w:i/>
          <w:sz w:val="24"/>
          <w:szCs w:val="24"/>
        </w:rPr>
        <w:t>Kriminologi</w:t>
      </w:r>
      <w:r w:rsidRPr="00A077AA">
        <w:rPr>
          <w:rFonts w:ascii="Times New Roman" w:hAnsi="Times New Roman"/>
          <w:sz w:val="24"/>
          <w:szCs w:val="24"/>
        </w:rPr>
        <w:t xml:space="preserve"> (Bandung: Refika Aditama, 2010)</w:t>
      </w:r>
    </w:p>
    <w:p w:rsidR="00802D49" w:rsidRPr="00A077AA" w:rsidRDefault="00802D49" w:rsidP="00F247F4">
      <w:pPr>
        <w:spacing w:after="0" w:line="240" w:lineRule="auto"/>
        <w:jc w:val="both"/>
        <w:rPr>
          <w:rFonts w:ascii="Times New Roman" w:hAnsi="Times New Roman"/>
          <w:b/>
          <w:sz w:val="24"/>
          <w:szCs w:val="24"/>
        </w:rPr>
      </w:pPr>
      <w:r w:rsidRPr="00A077AA">
        <w:rPr>
          <w:rFonts w:ascii="Times New Roman" w:hAnsi="Times New Roman"/>
          <w:b/>
          <w:sz w:val="24"/>
          <w:szCs w:val="24"/>
        </w:rPr>
        <w:t>JURNAL</w:t>
      </w:r>
    </w:p>
    <w:p w:rsidR="00C77D24"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t>Bahder Johan Nasution, “</w:t>
      </w:r>
      <w:r w:rsidRPr="00A077AA">
        <w:rPr>
          <w:rFonts w:ascii="Times New Roman" w:hAnsi="Times New Roman"/>
          <w:i/>
          <w:sz w:val="24"/>
          <w:szCs w:val="24"/>
        </w:rPr>
        <w:t>Kajian Filosofis Tentang Hukum Dan Keadilan. Dari Pemikiran Klasik Sampai Pemikiran Modern”</w:t>
      </w:r>
      <w:r w:rsidRPr="00A077AA">
        <w:rPr>
          <w:rFonts w:ascii="Times New Roman" w:hAnsi="Times New Roman"/>
          <w:sz w:val="24"/>
          <w:szCs w:val="24"/>
        </w:rPr>
        <w:t xml:space="preserve">. Jurnal Yustisia. Vol. 3 No. 2, 2014.  </w:t>
      </w:r>
      <w:r w:rsidRPr="00C77D24">
        <w:rPr>
          <w:rFonts w:ascii="Times New Roman" w:hAnsi="Times New Roman"/>
          <w:sz w:val="24"/>
          <w:szCs w:val="24"/>
        </w:rPr>
        <w:t>DOI: </w:t>
      </w:r>
      <w:hyperlink r:id="rId13" w:history="1">
        <w:r w:rsidRPr="00C77D24">
          <w:rPr>
            <w:rStyle w:val="Hyperlink"/>
            <w:rFonts w:ascii="Times New Roman" w:hAnsi="Times New Roman"/>
            <w:sz w:val="24"/>
            <w:szCs w:val="24"/>
          </w:rPr>
          <w:t>https://doi.org/10.20961/yustisia.v3i2.11106</w:t>
        </w:r>
      </w:hyperlink>
    </w:p>
    <w:p w:rsidR="00C77D24" w:rsidRDefault="00802D49" w:rsidP="00F247F4">
      <w:pPr>
        <w:pStyle w:val="FootnoteText"/>
        <w:spacing w:line="240" w:lineRule="auto"/>
        <w:ind w:left="720" w:hanging="720"/>
        <w:jc w:val="both"/>
        <w:rPr>
          <w:rFonts w:ascii="Times New Roman" w:hAnsi="Times New Roman"/>
          <w:sz w:val="24"/>
          <w:szCs w:val="24"/>
        </w:rPr>
      </w:pPr>
      <w:r w:rsidRPr="00EB53ED">
        <w:rPr>
          <w:rFonts w:ascii="Times New Roman" w:hAnsi="Times New Roman"/>
          <w:sz w:val="24"/>
        </w:rPr>
        <w:t xml:space="preserve">Luthfi Arya Ravi Pambudi, Heri Purwanto. </w:t>
      </w:r>
      <w:r w:rsidRPr="00EB53ED">
        <w:rPr>
          <w:rFonts w:ascii="Times New Roman" w:hAnsi="Times New Roman"/>
          <w:i/>
          <w:sz w:val="24"/>
        </w:rPr>
        <w:t>Peran Bantuan Ahli Ilmu Kedokteran Forensik dalam Pembuktian Perkara Tindak Pidana Pembunuhan pada Tahap Penyidikan</w:t>
      </w:r>
      <w:r w:rsidRPr="00EB53ED">
        <w:rPr>
          <w:rFonts w:ascii="Times New Roman" w:hAnsi="Times New Roman"/>
          <w:sz w:val="24"/>
        </w:rPr>
        <w:t>. Media of Law and Sharia, Vol. 1, No. 2, 2020</w:t>
      </w:r>
    </w:p>
    <w:p w:rsidR="00C77D24"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t xml:space="preserve">Lya Erika, Nur Rochaeti, Umi Rozah,. </w:t>
      </w:r>
      <w:r w:rsidRPr="00A077AA">
        <w:rPr>
          <w:rFonts w:ascii="Times New Roman" w:hAnsi="Times New Roman"/>
          <w:i/>
          <w:sz w:val="24"/>
          <w:szCs w:val="24"/>
        </w:rPr>
        <w:t>Tinjauan Yuridis Kriminologis Tindak Pidana Pembunuhan Yang Dilakukan Oleh Ibu Terhadap Bayinya Diwilayah Hukum Kepolisian Resor Pat</w:t>
      </w:r>
      <w:r w:rsidRPr="00A077AA">
        <w:rPr>
          <w:rFonts w:ascii="Times New Roman" w:hAnsi="Times New Roman"/>
          <w:sz w:val="24"/>
          <w:szCs w:val="24"/>
        </w:rPr>
        <w:t>I. Dipenogoro Law Journal, Vol. 8, No. 3, 2019</w:t>
      </w:r>
    </w:p>
    <w:p w:rsidR="00C77D24" w:rsidRDefault="00802D49" w:rsidP="00F247F4">
      <w:pPr>
        <w:pStyle w:val="FootnoteText"/>
        <w:spacing w:line="240" w:lineRule="auto"/>
        <w:ind w:left="720" w:hanging="720"/>
        <w:jc w:val="both"/>
        <w:rPr>
          <w:rFonts w:ascii="Times New Roman" w:hAnsi="Times New Roman"/>
          <w:sz w:val="24"/>
          <w:szCs w:val="24"/>
        </w:rPr>
      </w:pPr>
      <w:r w:rsidRPr="008C4502">
        <w:rPr>
          <w:rFonts w:ascii="Times New Roman" w:hAnsi="Times New Roman"/>
          <w:sz w:val="24"/>
          <w:szCs w:val="24"/>
        </w:rPr>
        <w:t xml:space="preserve">Mangiliwati Winardi dan Tri Wahyuni. </w:t>
      </w:r>
      <w:r w:rsidRPr="008C4502">
        <w:rPr>
          <w:rFonts w:ascii="Times New Roman" w:hAnsi="Times New Roman"/>
          <w:i/>
          <w:sz w:val="24"/>
          <w:szCs w:val="24"/>
        </w:rPr>
        <w:t>Kedudukan Visum Et Repertum Sebagai Alat Bukti Surat</w:t>
      </w:r>
      <w:r w:rsidRPr="008C4502">
        <w:rPr>
          <w:rFonts w:ascii="Times New Roman" w:hAnsi="Times New Roman"/>
          <w:sz w:val="24"/>
          <w:szCs w:val="24"/>
        </w:rPr>
        <w:t>. Jurnal Verstek Vol. 3 No. 1, 2017</w:t>
      </w:r>
    </w:p>
    <w:p w:rsidR="00C77D24" w:rsidRDefault="00802D49" w:rsidP="00F247F4">
      <w:pPr>
        <w:pStyle w:val="FootnoteText"/>
        <w:spacing w:line="240" w:lineRule="auto"/>
        <w:ind w:left="720" w:hanging="720"/>
        <w:jc w:val="both"/>
        <w:rPr>
          <w:rFonts w:ascii="Times New Roman" w:hAnsi="Times New Roman"/>
          <w:sz w:val="24"/>
          <w:szCs w:val="24"/>
        </w:rPr>
      </w:pPr>
      <w:r w:rsidRPr="008C4502">
        <w:rPr>
          <w:rFonts w:ascii="Times New Roman" w:hAnsi="Times New Roman"/>
          <w:sz w:val="24"/>
          <w:szCs w:val="24"/>
        </w:rPr>
        <w:lastRenderedPageBreak/>
        <w:t xml:space="preserve">Muchlas Rastra Samara Muksin, Nur Rochaeti. </w:t>
      </w:r>
      <w:r w:rsidRPr="008C4502">
        <w:rPr>
          <w:rFonts w:ascii="Times New Roman" w:hAnsi="Times New Roman"/>
          <w:i/>
          <w:sz w:val="24"/>
          <w:szCs w:val="24"/>
        </w:rPr>
        <w:t>Pertimbangan Hakim Dalam Menggunakan Keterangan Ahli Kedokteran Forensik Sebagai Alat Bukti Tindak Pidana Pembunuhan</w:t>
      </w:r>
      <w:r w:rsidRPr="008C4502">
        <w:rPr>
          <w:rFonts w:ascii="Times New Roman" w:hAnsi="Times New Roman"/>
          <w:sz w:val="24"/>
          <w:szCs w:val="24"/>
        </w:rPr>
        <w:t>. Jurnal Pembangunan Hukum Indonesia, Vol. 2, No. 3, 2020</w:t>
      </w:r>
    </w:p>
    <w:p w:rsidR="00C77D24" w:rsidRDefault="00802D49" w:rsidP="00F247F4">
      <w:pPr>
        <w:pStyle w:val="FootnoteText"/>
        <w:spacing w:line="240" w:lineRule="auto"/>
        <w:ind w:left="720" w:hanging="720"/>
        <w:jc w:val="both"/>
        <w:rPr>
          <w:rFonts w:ascii="Times New Roman" w:hAnsi="Times New Roman"/>
          <w:sz w:val="24"/>
          <w:szCs w:val="24"/>
        </w:rPr>
      </w:pPr>
      <w:r w:rsidRPr="008C4502">
        <w:rPr>
          <w:rFonts w:ascii="Times New Roman" w:hAnsi="Times New Roman"/>
          <w:sz w:val="24"/>
          <w:szCs w:val="24"/>
        </w:rPr>
        <w:t xml:space="preserve">Ni Putu Mega Cahyani, I Nyoman Sujana dan I Made Minggu Widyantara. </w:t>
      </w:r>
      <w:r w:rsidRPr="008C4502">
        <w:rPr>
          <w:rFonts w:ascii="Times New Roman" w:hAnsi="Times New Roman"/>
          <w:i/>
          <w:sz w:val="24"/>
          <w:szCs w:val="24"/>
        </w:rPr>
        <w:t>Visum et Repertum Sebagai Alat Bukti Dalam Tindak Pidana Penganiayaan</w:t>
      </w:r>
      <w:r w:rsidRPr="008C4502">
        <w:rPr>
          <w:rFonts w:ascii="Times New Roman" w:hAnsi="Times New Roman"/>
          <w:sz w:val="24"/>
          <w:szCs w:val="24"/>
        </w:rPr>
        <w:t>. Jurnal Analogi Hukum, Vol. 3, No. 1, 2021</w:t>
      </w:r>
    </w:p>
    <w:p w:rsidR="00FD1D4A" w:rsidRPr="00FD1D4A" w:rsidRDefault="00FD1D4A" w:rsidP="00F247F4">
      <w:pPr>
        <w:pStyle w:val="FootnoteText"/>
        <w:spacing w:line="240" w:lineRule="auto"/>
        <w:ind w:left="720" w:hanging="720"/>
        <w:jc w:val="both"/>
        <w:rPr>
          <w:rFonts w:ascii="Times New Roman" w:hAnsi="Times New Roman"/>
          <w:sz w:val="24"/>
          <w:szCs w:val="24"/>
        </w:rPr>
      </w:pPr>
      <w:r w:rsidRPr="00FD1D4A">
        <w:rPr>
          <w:rFonts w:ascii="Times New Roman" w:hAnsi="Times New Roman"/>
          <w:sz w:val="24"/>
          <w:szCs w:val="24"/>
        </w:rPr>
        <w:t>Redi Firmansyah DKK,</w:t>
      </w:r>
      <w:r w:rsidRPr="00FD1D4A">
        <w:rPr>
          <w:rFonts w:ascii="Times New Roman" w:hAnsi="Times New Roman"/>
          <w:i/>
          <w:sz w:val="24"/>
          <w:szCs w:val="24"/>
        </w:rPr>
        <w:t>Penanggulangan  Tindak Pidana Pembunuhan bayi oleh Ibu Kandung.</w:t>
      </w:r>
      <w:r w:rsidRPr="00FD1D4A">
        <w:rPr>
          <w:rFonts w:ascii="Times New Roman" w:hAnsi="Times New Roman"/>
          <w:sz w:val="24"/>
          <w:szCs w:val="24"/>
        </w:rPr>
        <w:t xml:space="preserve"> </w:t>
      </w:r>
      <w:r w:rsidRPr="00FD1D4A">
        <w:rPr>
          <w:rStyle w:val="markedcontent"/>
          <w:rFonts w:ascii="Times New Roman" w:hAnsi="Times New Roman"/>
          <w:sz w:val="24"/>
          <w:szCs w:val="24"/>
        </w:rPr>
        <w:t>Jurnal Ilmiah Ilmu Hukum QISTIE Vol. 14 No.1 Mei 2021</w:t>
      </w:r>
      <w:bookmarkStart w:id="1" w:name="_GoBack"/>
      <w:bookmarkEnd w:id="1"/>
    </w:p>
    <w:p w:rsidR="00C77D24" w:rsidRDefault="00802D49" w:rsidP="00F247F4">
      <w:pPr>
        <w:pStyle w:val="FootnoteText"/>
        <w:spacing w:line="240" w:lineRule="auto"/>
        <w:ind w:left="720" w:hanging="720"/>
        <w:jc w:val="both"/>
        <w:rPr>
          <w:rFonts w:ascii="Times New Roman" w:hAnsi="Times New Roman"/>
          <w:sz w:val="24"/>
          <w:szCs w:val="24"/>
        </w:rPr>
      </w:pPr>
      <w:r w:rsidRPr="008C4502">
        <w:rPr>
          <w:rFonts w:ascii="Times New Roman" w:hAnsi="Times New Roman"/>
          <w:sz w:val="24"/>
          <w:szCs w:val="24"/>
        </w:rPr>
        <w:t xml:space="preserve">Revi Astuti. </w:t>
      </w:r>
      <w:r w:rsidRPr="008C4502">
        <w:rPr>
          <w:rFonts w:ascii="Times New Roman" w:hAnsi="Times New Roman"/>
          <w:i/>
          <w:sz w:val="24"/>
          <w:szCs w:val="24"/>
        </w:rPr>
        <w:t>Visum Et Repertum Sebagai Alat Bukti Konkrit Dalam Mencari Kebenaran Materiil Pada Pembuktian Tindak Pidana</w:t>
      </w:r>
      <w:r w:rsidRPr="008C4502">
        <w:rPr>
          <w:rFonts w:ascii="Times New Roman" w:hAnsi="Times New Roman"/>
          <w:sz w:val="24"/>
          <w:szCs w:val="24"/>
        </w:rPr>
        <w:t>. Ius Civile: Refleksi Penegakan Hukum dan Keadilan, Vol. 5, No. 2, 2021</w:t>
      </w:r>
    </w:p>
    <w:p w:rsidR="00C77D24"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t xml:space="preserve">Rizky Atswari Bhakti. Nyoman Serikat PJ, Pujiyono, </w:t>
      </w:r>
      <w:r w:rsidRPr="00A077AA">
        <w:rPr>
          <w:rFonts w:ascii="Times New Roman" w:hAnsi="Times New Roman"/>
          <w:i/>
          <w:sz w:val="24"/>
          <w:szCs w:val="24"/>
        </w:rPr>
        <w:t>Disparitas Pidana dalam Putusan Hakim di Pengadilan Negeri Semarang terhadap Tindak Pidana Pembunuhan</w:t>
      </w:r>
      <w:r w:rsidRPr="00A077AA">
        <w:rPr>
          <w:rFonts w:ascii="Times New Roman" w:hAnsi="Times New Roman"/>
          <w:sz w:val="24"/>
          <w:szCs w:val="24"/>
        </w:rPr>
        <w:t>, Diponegoro Law Journal, Vol. 6 No. 4, 2017</w:t>
      </w:r>
    </w:p>
    <w:p w:rsidR="00C77D24" w:rsidRDefault="00802D49" w:rsidP="00F247F4">
      <w:pPr>
        <w:pStyle w:val="FootnoteText"/>
        <w:spacing w:line="240" w:lineRule="auto"/>
        <w:ind w:left="720" w:hanging="720"/>
        <w:jc w:val="both"/>
        <w:rPr>
          <w:rFonts w:ascii="Times New Roman" w:hAnsi="Times New Roman"/>
          <w:sz w:val="24"/>
          <w:szCs w:val="24"/>
        </w:rPr>
      </w:pPr>
      <w:r w:rsidRPr="008C4502">
        <w:rPr>
          <w:rFonts w:ascii="Times New Roman" w:hAnsi="Times New Roman"/>
          <w:sz w:val="24"/>
          <w:szCs w:val="24"/>
        </w:rPr>
        <w:t xml:space="preserve">Sherly Adam. </w:t>
      </w:r>
      <w:r w:rsidRPr="008C4502">
        <w:rPr>
          <w:rFonts w:ascii="Times New Roman" w:hAnsi="Times New Roman"/>
          <w:i/>
          <w:sz w:val="24"/>
          <w:szCs w:val="24"/>
        </w:rPr>
        <w:t>Fungsi Keterangan Ahli Dalam Pembuktian Tindak Pidana Pembunuhan</w:t>
      </w:r>
      <w:r w:rsidRPr="008C4502">
        <w:rPr>
          <w:rFonts w:ascii="Times New Roman" w:hAnsi="Times New Roman"/>
          <w:sz w:val="24"/>
          <w:szCs w:val="24"/>
        </w:rPr>
        <w:t>. Jurnal Belo, Vol. 4, No. 2, h. 158</w:t>
      </w:r>
    </w:p>
    <w:p w:rsidR="00C77D24" w:rsidRDefault="00802D49" w:rsidP="00F247F4">
      <w:pPr>
        <w:pStyle w:val="FootnoteText"/>
        <w:spacing w:line="240" w:lineRule="auto"/>
        <w:ind w:left="720" w:hanging="720"/>
        <w:jc w:val="both"/>
        <w:rPr>
          <w:rFonts w:ascii="Times New Roman" w:hAnsi="Times New Roman"/>
          <w:sz w:val="24"/>
          <w:szCs w:val="24"/>
        </w:rPr>
      </w:pPr>
      <w:r w:rsidRPr="008C4502">
        <w:rPr>
          <w:rFonts w:ascii="Times New Roman" w:hAnsi="Times New Roman"/>
          <w:sz w:val="24"/>
          <w:szCs w:val="24"/>
        </w:rPr>
        <w:t xml:space="preserve">Totok Sugiarto. </w:t>
      </w:r>
      <w:r w:rsidRPr="008C4502">
        <w:rPr>
          <w:rFonts w:ascii="Times New Roman" w:hAnsi="Times New Roman"/>
          <w:i/>
          <w:sz w:val="24"/>
          <w:szCs w:val="24"/>
        </w:rPr>
        <w:t>Peranan Visum Et Repertum Dalam Mengungkap Tindak Pidana Pembunuhan</w:t>
      </w:r>
      <w:r w:rsidRPr="008C4502">
        <w:rPr>
          <w:rFonts w:ascii="Times New Roman" w:hAnsi="Times New Roman"/>
          <w:sz w:val="24"/>
          <w:szCs w:val="24"/>
        </w:rPr>
        <w:t>. Jurnal IUS, Vol. 6, No. 2, 2018</w:t>
      </w:r>
    </w:p>
    <w:p w:rsidR="00C77D24" w:rsidRDefault="00802D49" w:rsidP="00F247F4">
      <w:pPr>
        <w:pStyle w:val="FootnoteText"/>
        <w:spacing w:line="240" w:lineRule="auto"/>
        <w:ind w:left="720" w:hanging="720"/>
        <w:jc w:val="both"/>
        <w:rPr>
          <w:rFonts w:ascii="Times New Roman" w:hAnsi="Times New Roman"/>
          <w:sz w:val="24"/>
        </w:rPr>
      </w:pPr>
      <w:r w:rsidRPr="00EB53ED">
        <w:rPr>
          <w:rFonts w:ascii="Times New Roman" w:hAnsi="Times New Roman"/>
          <w:sz w:val="24"/>
        </w:rPr>
        <w:t xml:space="preserve">Yosy Ardhyan. </w:t>
      </w:r>
      <w:r w:rsidRPr="00EB53ED">
        <w:rPr>
          <w:rFonts w:ascii="Times New Roman" w:hAnsi="Times New Roman"/>
          <w:i/>
          <w:sz w:val="24"/>
        </w:rPr>
        <w:t>Analisis Atas Permintaan Penyidik Untuk Dilakukannya Visum Et Repertum Menurut Kuhap</w:t>
      </w:r>
      <w:r w:rsidRPr="00EB53ED">
        <w:rPr>
          <w:rFonts w:ascii="Times New Roman" w:hAnsi="Times New Roman"/>
          <w:sz w:val="24"/>
        </w:rPr>
        <w:t>. Lex Administratum, Vol. 5, No. 2, 2017</w:t>
      </w:r>
    </w:p>
    <w:p w:rsidR="00802D49" w:rsidRPr="00C77D24" w:rsidRDefault="00802D49" w:rsidP="00F247F4">
      <w:pPr>
        <w:pStyle w:val="FootnoteText"/>
        <w:spacing w:line="240" w:lineRule="auto"/>
        <w:ind w:left="720" w:hanging="720"/>
        <w:jc w:val="both"/>
        <w:rPr>
          <w:rFonts w:ascii="Times New Roman" w:hAnsi="Times New Roman"/>
          <w:sz w:val="24"/>
          <w:szCs w:val="24"/>
        </w:rPr>
      </w:pPr>
      <w:r w:rsidRPr="00EB53ED">
        <w:rPr>
          <w:rFonts w:ascii="Times New Roman" w:hAnsi="Times New Roman"/>
          <w:sz w:val="24"/>
        </w:rPr>
        <w:t xml:space="preserve">Yuke N. Langie Djemi Tomuka Erwin G. Kristanto, 2015. </w:t>
      </w:r>
      <w:r w:rsidRPr="00EB53ED">
        <w:rPr>
          <w:rFonts w:ascii="Times New Roman" w:hAnsi="Times New Roman"/>
          <w:i/>
          <w:sz w:val="24"/>
        </w:rPr>
        <w:t>Peran Visum et Repetum Dalam Penegakan Hukum Pidana Pada Kasus Kematian Tidak Wajar Di Kota Manado</w:t>
      </w:r>
      <w:r w:rsidRPr="00EB53ED">
        <w:rPr>
          <w:rFonts w:ascii="Times New Roman" w:hAnsi="Times New Roman"/>
          <w:sz w:val="24"/>
        </w:rPr>
        <w:t>. Jurnal Biomedik: JBM, Vol. 7, No. 1</w:t>
      </w:r>
    </w:p>
    <w:p w:rsidR="00802D49" w:rsidRPr="00A077AA" w:rsidRDefault="00802D49" w:rsidP="00F247F4">
      <w:pPr>
        <w:spacing w:after="0" w:line="240" w:lineRule="auto"/>
        <w:jc w:val="both"/>
        <w:rPr>
          <w:rFonts w:ascii="Times New Roman" w:hAnsi="Times New Roman"/>
          <w:b/>
          <w:sz w:val="24"/>
          <w:szCs w:val="24"/>
        </w:rPr>
      </w:pPr>
      <w:r w:rsidRPr="00A077AA">
        <w:rPr>
          <w:rFonts w:ascii="Times New Roman" w:hAnsi="Times New Roman"/>
          <w:b/>
          <w:sz w:val="24"/>
          <w:szCs w:val="24"/>
        </w:rPr>
        <w:t>PUTUSAN PENGADILAN</w:t>
      </w:r>
    </w:p>
    <w:p w:rsidR="00802D49" w:rsidRPr="00A077AA" w:rsidRDefault="00802D49" w:rsidP="00F247F4">
      <w:pPr>
        <w:spacing w:after="0" w:line="240" w:lineRule="auto"/>
        <w:jc w:val="both"/>
        <w:rPr>
          <w:rFonts w:ascii="Times New Roman" w:hAnsi="Times New Roman"/>
          <w:sz w:val="24"/>
        </w:rPr>
      </w:pPr>
      <w:r w:rsidRPr="00A077AA">
        <w:rPr>
          <w:rFonts w:ascii="Times New Roman" w:hAnsi="Times New Roman"/>
          <w:sz w:val="24"/>
        </w:rPr>
        <w:t>Putusan Pengadilan Negeri Kolaka Nomor 6/Pid.B/2021/PN Kka</w:t>
      </w:r>
    </w:p>
    <w:p w:rsidR="00802D49" w:rsidRDefault="00802D49" w:rsidP="00F247F4">
      <w:pPr>
        <w:spacing w:after="0" w:line="240" w:lineRule="auto"/>
        <w:jc w:val="both"/>
        <w:rPr>
          <w:rFonts w:ascii="Times New Roman" w:hAnsi="Times New Roman"/>
          <w:sz w:val="24"/>
        </w:rPr>
      </w:pPr>
      <w:r w:rsidRPr="00A077AA">
        <w:rPr>
          <w:rFonts w:ascii="Times New Roman" w:hAnsi="Times New Roman"/>
          <w:sz w:val="24"/>
        </w:rPr>
        <w:t>Putusan Pengadilan Negeri Kolaka Nomor 178/Pid.B/2021/PN Kka</w:t>
      </w:r>
    </w:p>
    <w:p w:rsidR="00802D49" w:rsidRPr="00A077AA" w:rsidRDefault="00802D49" w:rsidP="00F247F4">
      <w:pPr>
        <w:spacing w:after="0" w:line="240" w:lineRule="auto"/>
        <w:jc w:val="both"/>
        <w:rPr>
          <w:rFonts w:ascii="Times New Roman" w:hAnsi="Times New Roman"/>
          <w:sz w:val="24"/>
        </w:rPr>
      </w:pPr>
    </w:p>
    <w:p w:rsidR="00802D49" w:rsidRPr="00A077AA" w:rsidRDefault="00802D49" w:rsidP="00F247F4">
      <w:pPr>
        <w:spacing w:after="0" w:line="240" w:lineRule="auto"/>
        <w:jc w:val="both"/>
        <w:rPr>
          <w:rFonts w:ascii="Times New Roman" w:hAnsi="Times New Roman"/>
          <w:b/>
          <w:sz w:val="24"/>
          <w:szCs w:val="24"/>
        </w:rPr>
      </w:pPr>
      <w:r w:rsidRPr="00A077AA">
        <w:rPr>
          <w:rFonts w:ascii="Times New Roman" w:hAnsi="Times New Roman"/>
          <w:b/>
          <w:sz w:val="24"/>
          <w:szCs w:val="24"/>
        </w:rPr>
        <w:t>INTERNET</w:t>
      </w:r>
    </w:p>
    <w:p w:rsidR="00C77D24" w:rsidRDefault="00802D49" w:rsidP="00F247F4">
      <w:pPr>
        <w:spacing w:after="0" w:line="240" w:lineRule="auto"/>
        <w:ind w:left="720" w:hanging="720"/>
        <w:jc w:val="both"/>
        <w:rPr>
          <w:rStyle w:val="Hyperlink"/>
          <w:rFonts w:ascii="Times New Roman" w:hAnsi="Times New Roman"/>
          <w:color w:val="auto"/>
          <w:sz w:val="24"/>
          <w:szCs w:val="24"/>
          <w:u w:val="none"/>
        </w:rPr>
      </w:pPr>
      <w:r w:rsidRPr="00A077AA">
        <w:rPr>
          <w:rFonts w:ascii="Times New Roman" w:hAnsi="Times New Roman"/>
          <w:sz w:val="24"/>
          <w:szCs w:val="24"/>
        </w:rPr>
        <w:t xml:space="preserve">Agrerasi Sindonews, </w:t>
      </w:r>
      <w:r w:rsidRPr="00A077AA">
        <w:rPr>
          <w:rFonts w:ascii="Times New Roman" w:hAnsi="Times New Roman"/>
          <w:i/>
          <w:sz w:val="24"/>
          <w:szCs w:val="24"/>
        </w:rPr>
        <w:t>Nasihat Tak Didengarkan, Mertua Bunuh Menantunya</w:t>
      </w:r>
      <w:r w:rsidRPr="00A077AA">
        <w:rPr>
          <w:rFonts w:ascii="Times New Roman" w:hAnsi="Times New Roman"/>
          <w:sz w:val="24"/>
          <w:szCs w:val="24"/>
        </w:rPr>
        <w:t xml:space="preserve">, 2020. Diakses dari </w:t>
      </w:r>
      <w:hyperlink r:id="rId14" w:history="1">
        <w:r w:rsidRPr="00A077AA">
          <w:rPr>
            <w:rStyle w:val="Hyperlink"/>
            <w:rFonts w:ascii="Times New Roman" w:hAnsi="Times New Roman"/>
            <w:sz w:val="24"/>
            <w:szCs w:val="24"/>
          </w:rPr>
          <w:t>https://news.okezone.com/read/2020/10/09/340/229 1266/nasihat-tak-didengarkan-mertua-bunuh-menantunya</w:t>
        </w:r>
      </w:hyperlink>
    </w:p>
    <w:p w:rsidR="00802D49" w:rsidRPr="00A077AA" w:rsidRDefault="00802D49" w:rsidP="00F247F4">
      <w:pPr>
        <w:spacing w:after="0" w:line="240" w:lineRule="auto"/>
        <w:ind w:left="720" w:hanging="720"/>
        <w:jc w:val="both"/>
        <w:rPr>
          <w:rFonts w:ascii="Times New Roman" w:hAnsi="Times New Roman"/>
          <w:sz w:val="24"/>
          <w:szCs w:val="24"/>
        </w:rPr>
      </w:pPr>
      <w:r w:rsidRPr="00A077AA">
        <w:rPr>
          <w:rFonts w:ascii="Times New Roman" w:hAnsi="Times New Roman"/>
          <w:sz w:val="24"/>
          <w:szCs w:val="24"/>
        </w:rPr>
        <w:t xml:space="preserve">Redaksi Pemburu Berita, 2021. </w:t>
      </w:r>
      <w:r w:rsidRPr="00A077AA">
        <w:rPr>
          <w:rFonts w:ascii="Times New Roman" w:hAnsi="Times New Roman"/>
          <w:i/>
          <w:sz w:val="24"/>
          <w:szCs w:val="24"/>
        </w:rPr>
        <w:t>Kapolres Kolaka Paparkan Kambtibmas di Akhir Tahun 2021</w:t>
      </w:r>
      <w:r w:rsidRPr="00A077AA">
        <w:rPr>
          <w:rFonts w:ascii="Times New Roman" w:hAnsi="Times New Roman"/>
          <w:sz w:val="24"/>
          <w:szCs w:val="24"/>
        </w:rPr>
        <w:t xml:space="preserve">. Diakses dari </w:t>
      </w:r>
      <w:hyperlink r:id="rId15" w:history="1">
        <w:r w:rsidRPr="00A077AA">
          <w:rPr>
            <w:rStyle w:val="Hyperlink"/>
            <w:rFonts w:ascii="Times New Roman" w:hAnsi="Times New Roman"/>
            <w:sz w:val="24"/>
            <w:szCs w:val="24"/>
          </w:rPr>
          <w:t>https://www.pemburuberita.com/2021/12/30/ kapolres-kolaka-paparkan-kambtib</w:t>
        </w:r>
      </w:hyperlink>
      <w:r w:rsidRPr="00A077AA">
        <w:rPr>
          <w:rFonts w:ascii="Times New Roman" w:hAnsi="Times New Roman"/>
          <w:sz w:val="24"/>
          <w:szCs w:val="24"/>
        </w:rPr>
        <w:t>mas-di-akhir-tahun-2021/</w:t>
      </w:r>
    </w:p>
    <w:p w:rsidR="00802D49" w:rsidRPr="00EE5D66" w:rsidRDefault="00802D49" w:rsidP="00F247F4">
      <w:pPr>
        <w:pStyle w:val="FootnoteText"/>
        <w:spacing w:line="240" w:lineRule="auto"/>
        <w:ind w:left="720" w:hanging="720"/>
        <w:jc w:val="both"/>
        <w:rPr>
          <w:rFonts w:ascii="Times New Roman" w:hAnsi="Times New Roman"/>
          <w:sz w:val="24"/>
          <w:szCs w:val="24"/>
        </w:rPr>
      </w:pPr>
      <w:r w:rsidRPr="00EB53ED">
        <w:rPr>
          <w:rFonts w:ascii="Times New Roman" w:hAnsi="Times New Roman"/>
          <w:sz w:val="24"/>
        </w:rPr>
        <w:t xml:space="preserve">Triana Ohoiwutan, 2021. </w:t>
      </w:r>
      <w:r w:rsidRPr="00EB53ED">
        <w:rPr>
          <w:rFonts w:ascii="Times New Roman" w:hAnsi="Times New Roman"/>
          <w:i/>
          <w:sz w:val="24"/>
        </w:rPr>
        <w:t>Ilmu Kedokteran Forensik</w:t>
      </w:r>
      <w:r w:rsidRPr="00EB53ED">
        <w:rPr>
          <w:rFonts w:ascii="Times New Roman" w:hAnsi="Times New Roman"/>
          <w:sz w:val="24"/>
        </w:rPr>
        <w:t xml:space="preserve">. Diakses dari </w:t>
      </w:r>
      <w:hyperlink r:id="rId16" w:history="1">
        <w:r w:rsidRPr="00EB53ED">
          <w:rPr>
            <w:rStyle w:val="Hyperlink"/>
            <w:rFonts w:ascii="Times New Roman" w:hAnsi="Times New Roman"/>
            <w:sz w:val="24"/>
          </w:rPr>
          <w:t>http://repository.um</w:t>
        </w:r>
      </w:hyperlink>
      <w:r w:rsidRPr="00EB53ED">
        <w:rPr>
          <w:rFonts w:ascii="Times New Roman" w:hAnsi="Times New Roman"/>
          <w:sz w:val="24"/>
        </w:rPr>
        <w:t xml:space="preserve"> palembang.ac.id/id/eprint/8477/</w:t>
      </w:r>
    </w:p>
    <w:p w:rsidR="00802D49" w:rsidRPr="00A077AA"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t xml:space="preserve">Vanya Karunia Mulia Putri, </w:t>
      </w:r>
      <w:r w:rsidRPr="00A077AA">
        <w:rPr>
          <w:rFonts w:ascii="Times New Roman" w:hAnsi="Times New Roman"/>
          <w:i/>
          <w:sz w:val="24"/>
          <w:szCs w:val="24"/>
        </w:rPr>
        <w:t>Teori Keadilan Menurut Aristoteles dan Contohnya</w:t>
      </w:r>
      <w:r w:rsidRPr="00A077AA">
        <w:rPr>
          <w:rFonts w:ascii="Times New Roman" w:hAnsi="Times New Roman"/>
          <w:sz w:val="24"/>
          <w:szCs w:val="24"/>
        </w:rPr>
        <w:t xml:space="preserve">, 2021. Diakses dari </w:t>
      </w:r>
      <w:hyperlink r:id="rId17" w:history="1">
        <w:r w:rsidRPr="00A077AA">
          <w:rPr>
            <w:rStyle w:val="Hyperlink"/>
            <w:rFonts w:ascii="Times New Roman" w:hAnsi="Times New Roman"/>
            <w:sz w:val="24"/>
            <w:szCs w:val="24"/>
          </w:rPr>
          <w:t>https://www.kompas.com/skola/read/2021/06/02/1255 45769/teori-keadilan-menurut-aristoteles-dan-contohnya</w:t>
        </w:r>
      </w:hyperlink>
      <w:r w:rsidRPr="00A077AA">
        <w:rPr>
          <w:rFonts w:ascii="Times New Roman" w:hAnsi="Times New Roman"/>
          <w:sz w:val="24"/>
          <w:szCs w:val="24"/>
        </w:rPr>
        <w:t xml:space="preserve">. </w:t>
      </w:r>
    </w:p>
    <w:p w:rsidR="00802D49" w:rsidRPr="00A077AA" w:rsidRDefault="00802D49" w:rsidP="00F247F4">
      <w:pPr>
        <w:spacing w:after="0" w:line="240" w:lineRule="auto"/>
        <w:ind w:left="720" w:hanging="720"/>
        <w:jc w:val="both"/>
        <w:rPr>
          <w:rFonts w:ascii="Times New Roman" w:hAnsi="Times New Roman"/>
          <w:sz w:val="24"/>
          <w:szCs w:val="24"/>
        </w:rPr>
      </w:pPr>
      <w:r w:rsidRPr="00A077AA">
        <w:rPr>
          <w:rFonts w:ascii="Times New Roman" w:hAnsi="Times New Roman"/>
          <w:sz w:val="24"/>
          <w:szCs w:val="24"/>
        </w:rPr>
        <w:t>Wikipedia, “</w:t>
      </w:r>
      <w:r w:rsidRPr="00A077AA">
        <w:rPr>
          <w:rFonts w:ascii="Times New Roman" w:hAnsi="Times New Roman"/>
          <w:i/>
          <w:sz w:val="24"/>
          <w:szCs w:val="24"/>
        </w:rPr>
        <w:t>Keadlian</w:t>
      </w:r>
      <w:r w:rsidRPr="00A077AA">
        <w:rPr>
          <w:rFonts w:ascii="Times New Roman" w:hAnsi="Times New Roman"/>
          <w:sz w:val="24"/>
          <w:szCs w:val="24"/>
        </w:rPr>
        <w:t xml:space="preserve">”. 2021. Diakses dari </w:t>
      </w:r>
      <w:hyperlink r:id="rId18" w:history="1">
        <w:r w:rsidRPr="00A077AA">
          <w:rPr>
            <w:rStyle w:val="Hyperlink"/>
            <w:rFonts w:ascii="Times New Roman" w:hAnsi="Times New Roman"/>
            <w:sz w:val="24"/>
            <w:szCs w:val="24"/>
          </w:rPr>
          <w:t>https://id.wikipedia.org/wiki/Keadilan</w:t>
        </w:r>
      </w:hyperlink>
      <w:r w:rsidRPr="00A077AA">
        <w:rPr>
          <w:rFonts w:ascii="Times New Roman" w:hAnsi="Times New Roman"/>
          <w:sz w:val="24"/>
          <w:szCs w:val="24"/>
        </w:rPr>
        <w:t xml:space="preserve">. </w:t>
      </w:r>
    </w:p>
    <w:p w:rsidR="00802D49" w:rsidRDefault="00802D49" w:rsidP="00F247F4">
      <w:pPr>
        <w:pStyle w:val="FootnoteText"/>
        <w:spacing w:line="240" w:lineRule="auto"/>
        <w:ind w:left="720" w:hanging="720"/>
        <w:jc w:val="both"/>
        <w:rPr>
          <w:rFonts w:ascii="Times New Roman" w:hAnsi="Times New Roman"/>
          <w:sz w:val="24"/>
          <w:szCs w:val="24"/>
        </w:rPr>
      </w:pPr>
      <w:r w:rsidRPr="00A077AA">
        <w:rPr>
          <w:rFonts w:ascii="Times New Roman" w:hAnsi="Times New Roman"/>
          <w:sz w:val="24"/>
          <w:szCs w:val="24"/>
        </w:rPr>
        <w:lastRenderedPageBreak/>
        <w:t xml:space="preserve">Wikipedia, </w:t>
      </w:r>
      <w:r w:rsidRPr="00A077AA">
        <w:rPr>
          <w:rFonts w:ascii="Times New Roman" w:hAnsi="Times New Roman"/>
          <w:i/>
          <w:sz w:val="24"/>
          <w:szCs w:val="24"/>
        </w:rPr>
        <w:t>Genosida</w:t>
      </w:r>
      <w:r w:rsidRPr="00A077AA">
        <w:rPr>
          <w:rFonts w:ascii="Times New Roman" w:hAnsi="Times New Roman"/>
          <w:sz w:val="24"/>
          <w:szCs w:val="24"/>
        </w:rPr>
        <w:t xml:space="preserve">. 2021. Diakses dari </w:t>
      </w:r>
      <w:hyperlink r:id="rId19" w:history="1">
        <w:r w:rsidRPr="00A077AA">
          <w:rPr>
            <w:rStyle w:val="Hyperlink"/>
            <w:rFonts w:ascii="Times New Roman" w:hAnsi="Times New Roman"/>
            <w:sz w:val="24"/>
            <w:szCs w:val="24"/>
          </w:rPr>
          <w:t>https://id.wikipedia.org/wiki/Genosida</w:t>
        </w:r>
      </w:hyperlink>
      <w:r w:rsidRPr="00A077AA">
        <w:rPr>
          <w:rFonts w:ascii="Times New Roman" w:hAnsi="Times New Roman"/>
          <w:sz w:val="24"/>
          <w:szCs w:val="24"/>
        </w:rPr>
        <w:t xml:space="preserve">. </w:t>
      </w:r>
    </w:p>
    <w:p w:rsidR="00D23921" w:rsidRPr="00D23921" w:rsidRDefault="00D23921" w:rsidP="00F247F4">
      <w:pPr>
        <w:spacing w:after="200" w:line="240" w:lineRule="auto"/>
        <w:rPr>
          <w:rFonts w:ascii="Times New Roman" w:hAnsi="Times New Roman"/>
        </w:rPr>
      </w:pPr>
    </w:p>
    <w:sectPr w:rsidR="00D23921" w:rsidRPr="00D23921" w:rsidSect="00DF2E1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58" w:rsidRDefault="00B42758" w:rsidP="00D23921">
      <w:pPr>
        <w:spacing w:after="0" w:line="240" w:lineRule="auto"/>
      </w:pPr>
      <w:r>
        <w:separator/>
      </w:r>
    </w:p>
  </w:endnote>
  <w:endnote w:type="continuationSeparator" w:id="0">
    <w:p w:rsidR="00B42758" w:rsidRDefault="00B42758" w:rsidP="00D2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5628"/>
      <w:docPartObj>
        <w:docPartGallery w:val="Page Numbers (Bottom of Page)"/>
        <w:docPartUnique/>
      </w:docPartObj>
    </w:sdtPr>
    <w:sdtEndPr>
      <w:rPr>
        <w:noProof/>
      </w:rPr>
    </w:sdtEndPr>
    <w:sdtContent>
      <w:p w:rsidR="00F63B0B" w:rsidRDefault="00F63B0B">
        <w:pPr>
          <w:pStyle w:val="Footer"/>
          <w:jc w:val="center"/>
        </w:pPr>
        <w:r>
          <w:fldChar w:fldCharType="begin"/>
        </w:r>
        <w:r>
          <w:instrText xml:space="preserve"> PAGE   \* MERGEFORMAT </w:instrText>
        </w:r>
        <w:r>
          <w:fldChar w:fldCharType="separate"/>
        </w:r>
        <w:r w:rsidR="00F50C09">
          <w:rPr>
            <w:noProof/>
          </w:rPr>
          <w:t>14</w:t>
        </w:r>
        <w:r>
          <w:rPr>
            <w:noProof/>
          </w:rPr>
          <w:fldChar w:fldCharType="end"/>
        </w:r>
      </w:p>
    </w:sdtContent>
  </w:sdt>
  <w:p w:rsidR="00F63B0B" w:rsidRDefault="00F63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58" w:rsidRDefault="00B42758" w:rsidP="00D23921">
      <w:pPr>
        <w:spacing w:after="0" w:line="240" w:lineRule="auto"/>
      </w:pPr>
      <w:r>
        <w:separator/>
      </w:r>
    </w:p>
  </w:footnote>
  <w:footnote w:type="continuationSeparator" w:id="0">
    <w:p w:rsidR="00B42758" w:rsidRDefault="00B42758" w:rsidP="00D23921">
      <w:pPr>
        <w:spacing w:after="0" w:line="240" w:lineRule="auto"/>
      </w:pPr>
      <w:r>
        <w:continuationSeparator/>
      </w:r>
    </w:p>
  </w:footnote>
  <w:footnote w:id="1">
    <w:p w:rsidR="009B0147" w:rsidRPr="00A939AF" w:rsidRDefault="009B0147" w:rsidP="009B0147">
      <w:pPr>
        <w:pStyle w:val="FootnoteText"/>
        <w:jc w:val="both"/>
        <w:rPr>
          <w:rFonts w:ascii="Times New Roman" w:hAnsi="Times New Roman"/>
        </w:rPr>
      </w:pPr>
      <w:r w:rsidRPr="00A939AF">
        <w:rPr>
          <w:rStyle w:val="FootnoteReference"/>
          <w:rFonts w:ascii="Times New Roman" w:hAnsi="Times New Roman"/>
        </w:rPr>
        <w:footnoteRef/>
      </w:r>
      <w:r w:rsidRPr="00A939AF">
        <w:rPr>
          <w:rFonts w:ascii="Times New Roman" w:hAnsi="Times New Roman"/>
        </w:rPr>
        <w:t xml:space="preserve"> P.A.F.,Lamintang, Theo Lamintang, </w:t>
      </w:r>
      <w:r w:rsidRPr="00A939AF">
        <w:rPr>
          <w:rFonts w:ascii="Times New Roman" w:hAnsi="Times New Roman"/>
          <w:i/>
        </w:rPr>
        <w:t>Delik-Delik Khusus Kejahatan Tarhadap Nyawa, Tubuh, dan Kesehatan</w:t>
      </w:r>
      <w:r w:rsidRPr="00A939AF">
        <w:rPr>
          <w:rFonts w:ascii="Times New Roman" w:hAnsi="Times New Roman"/>
        </w:rPr>
        <w:t>. (Jakarta: Cetakan Kedua, Sinar Grafika, 2012),  h. 11</w:t>
      </w:r>
    </w:p>
  </w:footnote>
  <w:footnote w:id="2">
    <w:p w:rsidR="009B0147" w:rsidRPr="00A939AF" w:rsidRDefault="009B0147" w:rsidP="009B0147">
      <w:pPr>
        <w:pStyle w:val="FootnoteText"/>
        <w:jc w:val="both"/>
        <w:rPr>
          <w:rFonts w:ascii="Times New Roman" w:hAnsi="Times New Roman"/>
        </w:rPr>
      </w:pPr>
      <w:r w:rsidRPr="00A939AF">
        <w:rPr>
          <w:rStyle w:val="FootnoteReference"/>
          <w:rFonts w:ascii="Times New Roman" w:hAnsi="Times New Roman"/>
        </w:rPr>
        <w:footnoteRef/>
      </w:r>
      <w:r w:rsidRPr="00A939AF">
        <w:rPr>
          <w:rFonts w:ascii="Times New Roman" w:hAnsi="Times New Roman"/>
        </w:rPr>
        <w:t xml:space="preserve"> Yesmil Anwar dan Adang , </w:t>
      </w:r>
      <w:r w:rsidRPr="00A939AF">
        <w:rPr>
          <w:rFonts w:ascii="Times New Roman" w:hAnsi="Times New Roman"/>
          <w:i/>
        </w:rPr>
        <w:t>Kriminologi</w:t>
      </w:r>
      <w:r w:rsidRPr="00A939AF">
        <w:rPr>
          <w:rFonts w:ascii="Times New Roman" w:hAnsi="Times New Roman"/>
        </w:rPr>
        <w:t xml:space="preserve"> (Bandung: Refika Aditama, 2010), h.192</w:t>
      </w:r>
    </w:p>
  </w:footnote>
  <w:footnote w:id="3">
    <w:p w:rsidR="009B0147" w:rsidRPr="00A939AF" w:rsidRDefault="009B0147" w:rsidP="009B0147">
      <w:pPr>
        <w:pStyle w:val="FootnoteText"/>
        <w:jc w:val="both"/>
        <w:rPr>
          <w:rFonts w:ascii="Times New Roman" w:hAnsi="Times New Roman"/>
        </w:rPr>
      </w:pPr>
      <w:r w:rsidRPr="00A939AF">
        <w:rPr>
          <w:rStyle w:val="FootnoteReference"/>
          <w:rFonts w:ascii="Times New Roman" w:hAnsi="Times New Roman"/>
        </w:rPr>
        <w:footnoteRef/>
      </w:r>
      <w:r w:rsidRPr="00A939AF">
        <w:rPr>
          <w:rFonts w:ascii="Times New Roman" w:hAnsi="Times New Roman"/>
        </w:rPr>
        <w:t xml:space="preserve"> Lya Erika, Nur Rochaeti, Umi Rozah,. </w:t>
      </w:r>
      <w:r w:rsidRPr="00A939AF">
        <w:rPr>
          <w:rFonts w:ascii="Times New Roman" w:hAnsi="Times New Roman"/>
          <w:i/>
        </w:rPr>
        <w:t>Tinjauan Yuridis Kriminologis Tindak Pidana Pembunuhan Yang Dilakukan Oleh Ibu Terhadap Bayinya Diwilayah Hukum Kepolisian Resor Pat</w:t>
      </w:r>
      <w:r w:rsidRPr="00A939AF">
        <w:rPr>
          <w:rFonts w:ascii="Times New Roman" w:hAnsi="Times New Roman"/>
        </w:rPr>
        <w:t>I. Dipenogoro Law Journal, Vol. 8, No. 3, 2019, h. 2146-2147</w:t>
      </w:r>
    </w:p>
  </w:footnote>
  <w:footnote w:id="4">
    <w:p w:rsidR="00280A9C" w:rsidRPr="00C47859" w:rsidRDefault="00280A9C" w:rsidP="00280A9C">
      <w:pPr>
        <w:pStyle w:val="FootnoteText"/>
      </w:pPr>
      <w:r>
        <w:rPr>
          <w:rStyle w:val="FootnoteReference"/>
        </w:rPr>
        <w:footnoteRef/>
      </w:r>
      <w:r>
        <w:t xml:space="preserve"> </w:t>
      </w:r>
      <w:r w:rsidRPr="00A939AF">
        <w:rPr>
          <w:rFonts w:ascii="Times New Roman" w:hAnsi="Times New Roman"/>
        </w:rPr>
        <w:t xml:space="preserve">Redaksi Pemburu Berita, 2021. </w:t>
      </w:r>
      <w:r w:rsidRPr="00A939AF">
        <w:rPr>
          <w:rFonts w:ascii="Times New Roman" w:hAnsi="Times New Roman"/>
          <w:i/>
        </w:rPr>
        <w:t>Kapolres Kolaka Paparkan Kambtibmas di Akhir Tahun 2021</w:t>
      </w:r>
      <w:r w:rsidRPr="00A939AF">
        <w:rPr>
          <w:rFonts w:ascii="Times New Roman" w:hAnsi="Times New Roman"/>
        </w:rPr>
        <w:t xml:space="preserve">. Diakses dari </w:t>
      </w:r>
      <w:hyperlink r:id="rId1" w:history="1">
        <w:r w:rsidRPr="00A939AF">
          <w:rPr>
            <w:rStyle w:val="Hyperlink"/>
            <w:rFonts w:ascii="Times New Roman" w:hAnsi="Times New Roman"/>
          </w:rPr>
          <w:t>https://www.pemburuberita.com/2021/12/30/kapolres-kolaka-paparkan-kambtib</w:t>
        </w:r>
      </w:hyperlink>
      <w:r w:rsidRPr="00A939AF">
        <w:rPr>
          <w:rFonts w:ascii="Times New Roman" w:hAnsi="Times New Roman"/>
        </w:rPr>
        <w:t xml:space="preserve"> mas-di-akhir-tahun-2021/</w:t>
      </w:r>
    </w:p>
  </w:footnote>
  <w:footnote w:id="5">
    <w:p w:rsidR="00032309" w:rsidRPr="00A939AF" w:rsidRDefault="00032309" w:rsidP="00032309">
      <w:pPr>
        <w:pStyle w:val="FootnoteText"/>
        <w:tabs>
          <w:tab w:val="left" w:pos="6810"/>
        </w:tabs>
        <w:rPr>
          <w:rFonts w:ascii="Times New Roman" w:hAnsi="Times New Roman"/>
        </w:rPr>
      </w:pPr>
      <w:r w:rsidRPr="00A939AF">
        <w:rPr>
          <w:rStyle w:val="FootnoteReference"/>
          <w:rFonts w:ascii="Times New Roman" w:hAnsi="Times New Roman"/>
        </w:rPr>
        <w:footnoteRef/>
      </w:r>
      <w:r w:rsidRPr="00A939AF">
        <w:rPr>
          <w:rFonts w:ascii="Times New Roman" w:hAnsi="Times New Roman"/>
        </w:rPr>
        <w:t xml:space="preserve"> KUHAP: Pasal 187 butir c</w:t>
      </w:r>
      <w:r>
        <w:rPr>
          <w:rFonts w:ascii="Times New Roman" w:hAnsi="Times New Roman"/>
        </w:rPr>
        <w:tab/>
      </w:r>
    </w:p>
  </w:footnote>
  <w:footnote w:id="6">
    <w:p w:rsidR="00032309" w:rsidRPr="00A939AF" w:rsidRDefault="00032309" w:rsidP="00032309">
      <w:pPr>
        <w:pStyle w:val="FootnoteText"/>
        <w:jc w:val="both"/>
        <w:rPr>
          <w:rFonts w:ascii="Times New Roman" w:hAnsi="Times New Roman"/>
        </w:rPr>
      </w:pPr>
      <w:r w:rsidRPr="00A939AF">
        <w:rPr>
          <w:rStyle w:val="FootnoteReference"/>
          <w:rFonts w:ascii="Times New Roman" w:hAnsi="Times New Roman"/>
        </w:rPr>
        <w:footnoteRef/>
      </w:r>
      <w:r w:rsidRPr="00A939AF">
        <w:rPr>
          <w:rFonts w:ascii="Times New Roman" w:hAnsi="Times New Roman"/>
        </w:rPr>
        <w:t xml:space="preserve"> Yuke N. Langie Djemi Tomuka Erwin G. Kristanto, 2015. </w:t>
      </w:r>
      <w:r w:rsidRPr="00A939AF">
        <w:rPr>
          <w:rFonts w:ascii="Times New Roman" w:hAnsi="Times New Roman"/>
          <w:i/>
        </w:rPr>
        <w:t>Peran Visum et Repetum Dalam Penegakan Hukum Pidana Pada Kasus Kematian Tidak Wajar Di Kota Manado</w:t>
      </w:r>
      <w:r w:rsidRPr="00A939AF">
        <w:rPr>
          <w:rFonts w:ascii="Times New Roman" w:hAnsi="Times New Roman"/>
        </w:rPr>
        <w:t>. Jurnal Biomedik: JBM, Vol. 7, No. 1, h. 49</w:t>
      </w:r>
    </w:p>
  </w:footnote>
  <w:footnote w:id="7">
    <w:p w:rsidR="00032309" w:rsidRPr="00F41D63" w:rsidRDefault="00032309" w:rsidP="00032309">
      <w:pPr>
        <w:pStyle w:val="FootnoteText"/>
      </w:pPr>
      <w:r>
        <w:rPr>
          <w:rStyle w:val="FootnoteReference"/>
        </w:rPr>
        <w:footnoteRef/>
      </w:r>
      <w:r>
        <w:t xml:space="preserve"> </w:t>
      </w:r>
      <w:r w:rsidRPr="00A939AF">
        <w:rPr>
          <w:rFonts w:ascii="Times New Roman" w:hAnsi="Times New Roman"/>
        </w:rPr>
        <w:t>Putusan Pengadilan Negeri Kolaka Nomor 6/Pid.B/2021/PN Kka, diputus pada tanggal 5 Maret 2021</w:t>
      </w:r>
    </w:p>
  </w:footnote>
  <w:footnote w:id="8">
    <w:p w:rsidR="00935693" w:rsidRPr="00A939AF" w:rsidRDefault="00935693" w:rsidP="00935693">
      <w:pPr>
        <w:pStyle w:val="FootnoteText"/>
        <w:jc w:val="both"/>
        <w:rPr>
          <w:rFonts w:ascii="Times New Roman" w:hAnsi="Times New Roman"/>
        </w:rPr>
      </w:pPr>
      <w:r w:rsidRPr="00A939AF">
        <w:rPr>
          <w:rStyle w:val="FootnoteReference"/>
          <w:rFonts w:ascii="Times New Roman" w:hAnsi="Times New Roman"/>
        </w:rPr>
        <w:footnoteRef/>
      </w:r>
      <w:r>
        <w:rPr>
          <w:rFonts w:ascii="Times New Roman" w:hAnsi="Times New Roman"/>
        </w:rPr>
        <w:t xml:space="preserve">Setiono, </w:t>
      </w:r>
      <w:r>
        <w:rPr>
          <w:rFonts w:ascii="Times New Roman" w:hAnsi="Times New Roman"/>
          <w:i/>
        </w:rPr>
        <w:t xml:space="preserve">Pemahaman </w:t>
      </w:r>
      <w:r w:rsidRPr="00A939AF">
        <w:rPr>
          <w:rFonts w:ascii="Times New Roman" w:hAnsi="Times New Roman"/>
          <w:i/>
        </w:rPr>
        <w:t>Terhadap</w:t>
      </w:r>
      <w:r>
        <w:rPr>
          <w:rFonts w:ascii="Times New Roman" w:hAnsi="Times New Roman"/>
          <w:i/>
        </w:rPr>
        <w:t xml:space="preserve"> </w:t>
      </w:r>
      <w:r w:rsidRPr="00A939AF">
        <w:rPr>
          <w:rFonts w:ascii="Times New Roman" w:hAnsi="Times New Roman"/>
          <w:i/>
        </w:rPr>
        <w:t xml:space="preserve">Metodologi </w:t>
      </w:r>
      <w:r>
        <w:rPr>
          <w:rFonts w:ascii="Times New Roman" w:hAnsi="Times New Roman"/>
          <w:i/>
        </w:rPr>
        <w:t xml:space="preserve"> </w:t>
      </w:r>
      <w:r w:rsidRPr="00A939AF">
        <w:rPr>
          <w:rFonts w:ascii="Times New Roman" w:hAnsi="Times New Roman"/>
          <w:i/>
        </w:rPr>
        <w:t>Penelitian Hukum</w:t>
      </w:r>
      <w:r w:rsidRPr="00A939AF">
        <w:rPr>
          <w:rFonts w:ascii="Times New Roman" w:hAnsi="Times New Roman"/>
        </w:rPr>
        <w:t>, Surakarta, Program Pasca Sarjana UNS, 2005, h. 6</w:t>
      </w:r>
    </w:p>
  </w:footnote>
  <w:footnote w:id="9">
    <w:p w:rsidR="00F247F4" w:rsidRPr="00F247F4" w:rsidRDefault="00F247F4" w:rsidP="00F247F4">
      <w:pPr>
        <w:pStyle w:val="FootnoteText"/>
        <w:rPr>
          <w:rFonts w:ascii="Times New Roman" w:hAnsi="Times New Roman"/>
        </w:rPr>
      </w:pPr>
      <w:r w:rsidRPr="00F247F4">
        <w:rPr>
          <w:rStyle w:val="FootnoteReference"/>
          <w:rFonts w:ascii="Times New Roman" w:hAnsi="Times New Roman"/>
        </w:rPr>
        <w:footnoteRef/>
      </w:r>
      <w:r w:rsidRPr="00F247F4">
        <w:rPr>
          <w:rFonts w:ascii="Times New Roman" w:hAnsi="Times New Roman"/>
        </w:rPr>
        <w:t xml:space="preserve"> </w:t>
      </w:r>
      <w:r>
        <w:rPr>
          <w:rFonts w:ascii="Times New Roman" w:hAnsi="Times New Roman"/>
        </w:rPr>
        <w:t>Redi Firmansyah DKK,</w:t>
      </w:r>
      <w:r w:rsidRPr="00F247F4">
        <w:rPr>
          <w:rFonts w:ascii="Times New Roman" w:hAnsi="Times New Roman"/>
          <w:i/>
        </w:rPr>
        <w:t xml:space="preserve">Penanggulangan </w:t>
      </w:r>
      <w:r>
        <w:rPr>
          <w:rFonts w:ascii="Times New Roman" w:hAnsi="Times New Roman"/>
          <w:i/>
        </w:rPr>
        <w:t xml:space="preserve"> </w:t>
      </w:r>
      <w:r w:rsidRPr="00F247F4">
        <w:rPr>
          <w:rFonts w:ascii="Times New Roman" w:hAnsi="Times New Roman"/>
          <w:i/>
        </w:rPr>
        <w:t>Tindak Pidana Pembunuhan bayi oleh Ibu Kandung</w:t>
      </w:r>
      <w:r>
        <w:rPr>
          <w:rFonts w:ascii="Times New Roman" w:hAnsi="Times New Roman"/>
          <w:i/>
        </w:rPr>
        <w:t>.</w:t>
      </w:r>
      <w:r w:rsidR="00FD1D4A">
        <w:rPr>
          <w:rFonts w:ascii="Times New Roman" w:hAnsi="Times New Roman"/>
        </w:rPr>
        <w:t xml:space="preserve"> </w:t>
      </w:r>
      <w:r w:rsidR="00FD1D4A" w:rsidRPr="00FD1D4A">
        <w:rPr>
          <w:rStyle w:val="markedcontent"/>
          <w:rFonts w:ascii="Times New Roman" w:hAnsi="Times New Roman"/>
        </w:rPr>
        <w:t>Jurnal Ilmiah Ilmu Hukum QISTIE Vol. 14 No.1 Mei 2021</w:t>
      </w:r>
      <w:r w:rsidR="00FD1D4A">
        <w:rPr>
          <w:rStyle w:val="markedcontent"/>
          <w:rFonts w:ascii="Times New Roman" w:hAnsi="Times New Roman"/>
        </w:rPr>
        <w:t xml:space="preserve"> hal 31</w:t>
      </w:r>
    </w:p>
  </w:footnote>
  <w:footnote w:id="10">
    <w:p w:rsidR="00882B72" w:rsidRDefault="00882B72">
      <w:pPr>
        <w:pStyle w:val="FootnoteText"/>
      </w:pPr>
      <w:r>
        <w:rPr>
          <w:rStyle w:val="FootnoteReference"/>
        </w:rPr>
        <w:footnoteRef/>
      </w:r>
      <w:r>
        <w:t xml:space="preserve"> </w:t>
      </w:r>
      <w:r w:rsidRPr="00A939AF">
        <w:rPr>
          <w:rFonts w:ascii="Times New Roman" w:hAnsi="Times New Roman"/>
        </w:rPr>
        <w:t>Putusan Pengadilan Negeri Kolaka Nomor 6/Pid.B/2021/PN Kka, diputus pada tanggal 5 Maret 2021</w:t>
      </w:r>
    </w:p>
  </w:footnote>
  <w:footnote w:id="11">
    <w:p w:rsidR="00FE7C94" w:rsidRPr="00A939AF" w:rsidRDefault="00FE7C94" w:rsidP="00FE7C94">
      <w:pPr>
        <w:pStyle w:val="FootnoteText"/>
        <w:jc w:val="both"/>
        <w:rPr>
          <w:rFonts w:ascii="Times New Roman" w:hAnsi="Times New Roman"/>
        </w:rPr>
      </w:pPr>
      <w:r w:rsidRPr="00A939AF">
        <w:rPr>
          <w:rStyle w:val="FootnoteReference"/>
          <w:rFonts w:ascii="Times New Roman" w:hAnsi="Times New Roman"/>
        </w:rPr>
        <w:footnoteRef/>
      </w:r>
      <w:r w:rsidRPr="00A939AF">
        <w:rPr>
          <w:rFonts w:ascii="Times New Roman" w:hAnsi="Times New Roman"/>
        </w:rPr>
        <w:t xml:space="preserve"> Ni Putu Mega Cahyani, I Nyoman Sujana dan I Made Minggu Widyantara. Visum et Repertum </w:t>
      </w:r>
      <w:r w:rsidRPr="00A939AF">
        <w:rPr>
          <w:rFonts w:ascii="Times New Roman" w:hAnsi="Times New Roman"/>
          <w:i/>
        </w:rPr>
        <w:t>Sebagai Alat Bukti Dalam Tindak Pidana Penganiayaan</w:t>
      </w:r>
      <w:r w:rsidRPr="00A939AF">
        <w:rPr>
          <w:rFonts w:ascii="Times New Roman" w:hAnsi="Times New Roman"/>
        </w:rPr>
        <w:t>. Jurnal Analogi Hukum, Vol. 3, No. 1, 2021, h. 125</w:t>
      </w:r>
    </w:p>
  </w:footnote>
  <w:footnote w:id="12">
    <w:p w:rsidR="00FE7C94" w:rsidRPr="00A939AF" w:rsidRDefault="00FE7C94" w:rsidP="00FE7C94">
      <w:pPr>
        <w:pStyle w:val="FootnoteText"/>
        <w:jc w:val="both"/>
        <w:rPr>
          <w:rFonts w:ascii="Times New Roman" w:hAnsi="Times New Roman"/>
        </w:rPr>
      </w:pPr>
      <w:r w:rsidRPr="00A939AF">
        <w:rPr>
          <w:rStyle w:val="FootnoteReference"/>
          <w:rFonts w:ascii="Times New Roman" w:hAnsi="Times New Roman"/>
        </w:rPr>
        <w:footnoteRef/>
      </w:r>
      <w:r w:rsidRPr="00A939AF">
        <w:rPr>
          <w:rFonts w:ascii="Times New Roman" w:hAnsi="Times New Roman"/>
        </w:rPr>
        <w:t xml:space="preserve"> Revi Astuti, Indra Yudha Koswara. </w:t>
      </w:r>
      <w:r w:rsidRPr="00A939AF">
        <w:rPr>
          <w:rFonts w:ascii="Times New Roman" w:hAnsi="Times New Roman"/>
          <w:i/>
        </w:rPr>
        <w:t>Visum Et Repertum Sebagai Alat Bukti Konkrit Dalam Mencari Kebenaran Materiil Pada Pembuktian Tindak Pidana</w:t>
      </w:r>
      <w:r w:rsidRPr="00A939AF">
        <w:rPr>
          <w:rFonts w:ascii="Times New Roman" w:hAnsi="Times New Roman"/>
        </w:rPr>
        <w:t>. Jurnal Ius Civile, Vol. 5, No. 2, 2021, h. 83-84</w:t>
      </w:r>
    </w:p>
  </w:footnote>
  <w:footnote w:id="13">
    <w:p w:rsidR="00F81A07" w:rsidRPr="00A939AF" w:rsidRDefault="00F81A07" w:rsidP="00F81A07">
      <w:pPr>
        <w:pStyle w:val="FootnoteText"/>
        <w:jc w:val="both"/>
        <w:rPr>
          <w:rFonts w:ascii="Times New Roman" w:hAnsi="Times New Roman"/>
        </w:rPr>
      </w:pPr>
      <w:r w:rsidRPr="00A939AF">
        <w:rPr>
          <w:rStyle w:val="FootnoteReference"/>
          <w:rFonts w:ascii="Times New Roman" w:hAnsi="Times New Roman"/>
        </w:rPr>
        <w:footnoteRef/>
      </w:r>
      <w:r w:rsidRPr="00A939AF">
        <w:rPr>
          <w:rFonts w:ascii="Times New Roman" w:hAnsi="Times New Roman"/>
        </w:rPr>
        <w:t xml:space="preserve"> Putusan Pengadilan Negeri Kolaka Nomor 178/Pid.B/2021/PN Kka, diputus pada tanggal 21 Desember 2021</w:t>
      </w:r>
    </w:p>
  </w:footnote>
  <w:footnote w:id="14">
    <w:p w:rsidR="00F81A07" w:rsidRPr="00A939AF" w:rsidRDefault="00F81A07" w:rsidP="00F81A07">
      <w:pPr>
        <w:pStyle w:val="FootnoteText"/>
        <w:jc w:val="both"/>
        <w:rPr>
          <w:rFonts w:ascii="Times New Roman" w:hAnsi="Times New Roman"/>
        </w:rPr>
      </w:pPr>
      <w:r w:rsidRPr="00A939AF">
        <w:rPr>
          <w:rStyle w:val="FootnoteReference"/>
          <w:rFonts w:ascii="Times New Roman" w:hAnsi="Times New Roman"/>
        </w:rPr>
        <w:footnoteRef/>
      </w:r>
      <w:r w:rsidRPr="00A939AF">
        <w:rPr>
          <w:rFonts w:ascii="Times New Roman" w:hAnsi="Times New Roman"/>
        </w:rPr>
        <w:t xml:space="preserve"> Mangiliwati Winardi dan Tri Wahyuni. </w:t>
      </w:r>
      <w:r w:rsidRPr="00A939AF">
        <w:rPr>
          <w:rFonts w:ascii="Times New Roman" w:hAnsi="Times New Roman"/>
          <w:i/>
        </w:rPr>
        <w:t>Kedudukan Visum Et Repertum Sebagai Alat Bukti Surat</w:t>
      </w:r>
      <w:r w:rsidRPr="00A939AF">
        <w:rPr>
          <w:rFonts w:ascii="Times New Roman" w:hAnsi="Times New Roman"/>
        </w:rPr>
        <w:t>. Jurnal Verstek Vol. 3 No. 1, 2017, h. 58-59</w:t>
      </w:r>
    </w:p>
  </w:footnote>
  <w:footnote w:id="15">
    <w:p w:rsidR="00F81A07" w:rsidRPr="00A939AF" w:rsidRDefault="00F81A07" w:rsidP="00F81A07">
      <w:pPr>
        <w:spacing w:after="0" w:line="240" w:lineRule="auto"/>
        <w:jc w:val="both"/>
        <w:rPr>
          <w:rFonts w:ascii="Times New Roman" w:hAnsi="Times New Roman"/>
          <w:sz w:val="20"/>
          <w:szCs w:val="20"/>
        </w:rPr>
      </w:pPr>
      <w:r w:rsidRPr="00A939AF">
        <w:rPr>
          <w:rStyle w:val="FootnoteReference"/>
          <w:rFonts w:ascii="Times New Roman" w:hAnsi="Times New Roman"/>
          <w:sz w:val="20"/>
          <w:szCs w:val="20"/>
        </w:rPr>
        <w:footnoteRef/>
      </w:r>
      <w:r w:rsidRPr="00A939AF">
        <w:rPr>
          <w:rFonts w:ascii="Times New Roman" w:hAnsi="Times New Roman"/>
          <w:sz w:val="20"/>
          <w:szCs w:val="20"/>
        </w:rPr>
        <w:t xml:space="preserve"> Revi Astuti. </w:t>
      </w:r>
      <w:r w:rsidRPr="00A939AF">
        <w:rPr>
          <w:rFonts w:ascii="Times New Roman" w:hAnsi="Times New Roman"/>
          <w:i/>
          <w:sz w:val="20"/>
          <w:szCs w:val="20"/>
        </w:rPr>
        <w:t>Visum Et Repertum Sebagai Alat Bukti Konkrit Dalam Mencari Kebenaran Materiil Pada Pembuktian Tindak Pidana</w:t>
      </w:r>
      <w:r w:rsidRPr="00A939AF">
        <w:rPr>
          <w:rFonts w:ascii="Times New Roman" w:hAnsi="Times New Roman"/>
          <w:sz w:val="20"/>
          <w:szCs w:val="20"/>
        </w:rPr>
        <w:t>. Ius Civile: Refleksi Penegakan Hukum dan Keadilan, Vol. 5, No. 2, 2021, h. 83-84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188F398"/>
    <w:lvl w:ilvl="0" w:tplc="205E2CC2">
      <w:start w:val="1"/>
      <w:numFmt w:val="decimal"/>
      <w:lvlText w:val="%1."/>
      <w:lvlJc w:val="left"/>
      <w:pPr>
        <w:ind w:left="644" w:hanging="360"/>
      </w:pPr>
      <w:rPr>
        <w:rFonts w:hint="default"/>
      </w:rPr>
    </w:lvl>
    <w:lvl w:ilvl="1" w:tplc="698205D2">
      <w:start w:val="1"/>
      <w:numFmt w:val="lowerLetter"/>
      <w:lvlRestart w:val="0"/>
      <w:lvlText w:val="%2."/>
      <w:lvlJc w:val="left"/>
      <w:pPr>
        <w:ind w:left="1364" w:hanging="360"/>
      </w:pPr>
      <w:rPr>
        <w:sz w:val="24"/>
      </w:rPr>
    </w:lvl>
    <w:lvl w:ilvl="2" w:tplc="3809001B">
      <w:start w:val="1"/>
      <w:numFmt w:val="lowerRoman"/>
      <w:lvlRestart w:val="0"/>
      <w:lvlText w:val="%3."/>
      <w:lvlJc w:val="right"/>
      <w:pPr>
        <w:ind w:left="2084" w:hanging="180"/>
      </w:pPr>
    </w:lvl>
    <w:lvl w:ilvl="3" w:tplc="CBDC3FC2">
      <w:start w:val="1"/>
      <w:numFmt w:val="decimal"/>
      <w:lvlRestart w:val="0"/>
      <w:lvlText w:val="%4."/>
      <w:lvlJc w:val="left"/>
      <w:pPr>
        <w:ind w:left="2804" w:hanging="360"/>
      </w:pPr>
      <w:rPr>
        <w:rFonts w:ascii="Times New Roman" w:hAnsi="Times New Roman" w:cs="Times New Roman" w:hint="default"/>
        <w:b w:val="0"/>
        <w:sz w:val="22"/>
        <w:szCs w:val="22"/>
      </w:rPr>
    </w:lvl>
    <w:lvl w:ilvl="4" w:tplc="38090019">
      <w:start w:val="1"/>
      <w:numFmt w:val="lowerLetter"/>
      <w:lvlRestart w:val="0"/>
      <w:lvlText w:val="%5."/>
      <w:lvlJc w:val="left"/>
      <w:pPr>
        <w:ind w:left="3524" w:hanging="360"/>
      </w:pPr>
    </w:lvl>
    <w:lvl w:ilvl="5" w:tplc="3809001B">
      <w:start w:val="1"/>
      <w:numFmt w:val="lowerRoman"/>
      <w:lvlRestart w:val="0"/>
      <w:lvlText w:val="%6."/>
      <w:lvlJc w:val="right"/>
      <w:pPr>
        <w:ind w:left="4244" w:hanging="180"/>
      </w:pPr>
    </w:lvl>
    <w:lvl w:ilvl="6" w:tplc="3809000F">
      <w:start w:val="1"/>
      <w:numFmt w:val="decimal"/>
      <w:lvlRestart w:val="0"/>
      <w:lvlText w:val="%7."/>
      <w:lvlJc w:val="left"/>
      <w:pPr>
        <w:ind w:left="4964" w:hanging="360"/>
      </w:pPr>
    </w:lvl>
    <w:lvl w:ilvl="7" w:tplc="38090019">
      <w:start w:val="1"/>
      <w:numFmt w:val="lowerLetter"/>
      <w:lvlRestart w:val="0"/>
      <w:lvlText w:val="%8."/>
      <w:lvlJc w:val="left"/>
      <w:pPr>
        <w:ind w:left="5684" w:hanging="360"/>
      </w:pPr>
    </w:lvl>
    <w:lvl w:ilvl="8" w:tplc="3809001B">
      <w:start w:val="1"/>
      <w:numFmt w:val="lowerRoman"/>
      <w:lvlRestart w:val="0"/>
      <w:lvlText w:val="%9."/>
      <w:lvlJc w:val="right"/>
      <w:pPr>
        <w:ind w:left="6404" w:hanging="180"/>
      </w:pPr>
    </w:lvl>
  </w:abstractNum>
  <w:abstractNum w:abstractNumId="1">
    <w:nsid w:val="00000022"/>
    <w:multiLevelType w:val="hybridMultilevel"/>
    <w:tmpl w:val="25360C3C"/>
    <w:lvl w:ilvl="0" w:tplc="748CBD34">
      <w:start w:val="1"/>
      <w:numFmt w:val="decimal"/>
      <w:lvlText w:val="%1."/>
      <w:lvlJc w:val="left"/>
      <w:pPr>
        <w:ind w:left="644" w:hanging="360"/>
      </w:pPr>
      <w:rPr>
        <w:rFonts w:hint="default"/>
        <w:b w:val="0"/>
        <w:sz w:val="24"/>
      </w:rPr>
    </w:lvl>
    <w:lvl w:ilvl="1" w:tplc="38090019">
      <w:start w:val="1"/>
      <w:numFmt w:val="lowerLetter"/>
      <w:lvlRestart w:val="0"/>
      <w:lvlText w:val="%2."/>
      <w:lvlJc w:val="left"/>
      <w:pPr>
        <w:ind w:left="1364" w:hanging="360"/>
      </w:pPr>
    </w:lvl>
    <w:lvl w:ilvl="2" w:tplc="3809001B">
      <w:start w:val="1"/>
      <w:numFmt w:val="lowerRoman"/>
      <w:lvlRestart w:val="0"/>
      <w:lvlText w:val="%3."/>
      <w:lvlJc w:val="right"/>
      <w:pPr>
        <w:ind w:left="2084" w:hanging="180"/>
      </w:pPr>
    </w:lvl>
    <w:lvl w:ilvl="3" w:tplc="3809000F">
      <w:start w:val="1"/>
      <w:numFmt w:val="decimal"/>
      <w:lvlRestart w:val="0"/>
      <w:lvlText w:val="%4."/>
      <w:lvlJc w:val="left"/>
      <w:pPr>
        <w:ind w:left="2804" w:hanging="360"/>
      </w:pPr>
    </w:lvl>
    <w:lvl w:ilvl="4" w:tplc="38090019">
      <w:start w:val="1"/>
      <w:numFmt w:val="lowerLetter"/>
      <w:lvlRestart w:val="0"/>
      <w:lvlText w:val="%5."/>
      <w:lvlJc w:val="left"/>
      <w:pPr>
        <w:ind w:left="3524" w:hanging="360"/>
      </w:pPr>
    </w:lvl>
    <w:lvl w:ilvl="5" w:tplc="3809001B">
      <w:start w:val="1"/>
      <w:numFmt w:val="lowerRoman"/>
      <w:lvlRestart w:val="0"/>
      <w:lvlText w:val="%6."/>
      <w:lvlJc w:val="right"/>
      <w:pPr>
        <w:ind w:left="4244" w:hanging="180"/>
      </w:pPr>
    </w:lvl>
    <w:lvl w:ilvl="6" w:tplc="3809000F">
      <w:start w:val="1"/>
      <w:numFmt w:val="decimal"/>
      <w:lvlRestart w:val="0"/>
      <w:lvlText w:val="%7."/>
      <w:lvlJc w:val="left"/>
      <w:pPr>
        <w:ind w:left="4964" w:hanging="360"/>
      </w:pPr>
    </w:lvl>
    <w:lvl w:ilvl="7" w:tplc="38090019">
      <w:start w:val="1"/>
      <w:numFmt w:val="lowerLetter"/>
      <w:lvlRestart w:val="0"/>
      <w:lvlText w:val="%8."/>
      <w:lvlJc w:val="left"/>
      <w:pPr>
        <w:ind w:left="5684" w:hanging="360"/>
      </w:pPr>
    </w:lvl>
    <w:lvl w:ilvl="8" w:tplc="3809001B">
      <w:start w:val="1"/>
      <w:numFmt w:val="lowerRoman"/>
      <w:lvlRestart w:val="0"/>
      <w:lvlText w:val="%9."/>
      <w:lvlJc w:val="right"/>
      <w:pPr>
        <w:ind w:left="6404" w:hanging="180"/>
      </w:pPr>
    </w:lvl>
  </w:abstractNum>
  <w:abstractNum w:abstractNumId="2">
    <w:nsid w:val="00F01701"/>
    <w:multiLevelType w:val="hybridMultilevel"/>
    <w:tmpl w:val="8BFCEEB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6D0765"/>
    <w:multiLevelType w:val="hybridMultilevel"/>
    <w:tmpl w:val="84983352"/>
    <w:lvl w:ilvl="0" w:tplc="550E76F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F5A6A8A"/>
    <w:multiLevelType w:val="hybridMultilevel"/>
    <w:tmpl w:val="E49603C6"/>
    <w:lvl w:ilvl="0" w:tplc="FDD431B8">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AD43A99"/>
    <w:multiLevelType w:val="hybridMultilevel"/>
    <w:tmpl w:val="6452F4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ED57CE"/>
    <w:multiLevelType w:val="hybridMultilevel"/>
    <w:tmpl w:val="616267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265FBE"/>
    <w:multiLevelType w:val="hybridMultilevel"/>
    <w:tmpl w:val="9AFC2C6C"/>
    <w:lvl w:ilvl="0" w:tplc="7D0A5698">
      <w:start w:val="1"/>
      <w:numFmt w:val="lowerLetter"/>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E3B303B"/>
    <w:multiLevelType w:val="hybridMultilevel"/>
    <w:tmpl w:val="205259B4"/>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614E47C8"/>
    <w:multiLevelType w:val="hybridMultilevel"/>
    <w:tmpl w:val="1E7E44F8"/>
    <w:lvl w:ilvl="0" w:tplc="660EA722">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4317347"/>
    <w:multiLevelType w:val="hybridMultilevel"/>
    <w:tmpl w:val="8BC0C6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5C50ADC"/>
    <w:multiLevelType w:val="hybridMultilevel"/>
    <w:tmpl w:val="2B104A3C"/>
    <w:lvl w:ilvl="0" w:tplc="5FB87440">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DA6A1F"/>
    <w:multiLevelType w:val="hybridMultilevel"/>
    <w:tmpl w:val="E57A13F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035616E"/>
    <w:multiLevelType w:val="hybridMultilevel"/>
    <w:tmpl w:val="76DE9156"/>
    <w:lvl w:ilvl="0" w:tplc="17321B8A">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FC3325"/>
    <w:multiLevelType w:val="hybridMultilevel"/>
    <w:tmpl w:val="59C09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13"/>
  </w:num>
  <w:num w:numId="5">
    <w:abstractNumId w:val="0"/>
  </w:num>
  <w:num w:numId="6">
    <w:abstractNumId w:val="3"/>
  </w:num>
  <w:num w:numId="7">
    <w:abstractNumId w:val="8"/>
  </w:num>
  <w:num w:numId="8">
    <w:abstractNumId w:val="14"/>
  </w:num>
  <w:num w:numId="9">
    <w:abstractNumId w:val="9"/>
  </w:num>
  <w:num w:numId="10">
    <w:abstractNumId w:val="12"/>
  </w:num>
  <w:num w:numId="11">
    <w:abstractNumId w:val="11"/>
  </w:num>
  <w:num w:numId="12">
    <w:abstractNumId w:val="2"/>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11"/>
    <w:rsid w:val="00011B80"/>
    <w:rsid w:val="0002073B"/>
    <w:rsid w:val="00031911"/>
    <w:rsid w:val="00032309"/>
    <w:rsid w:val="00060D9E"/>
    <w:rsid w:val="000830C9"/>
    <w:rsid w:val="00093CBA"/>
    <w:rsid w:val="000957E8"/>
    <w:rsid w:val="000E72F1"/>
    <w:rsid w:val="000F24DE"/>
    <w:rsid w:val="0013110F"/>
    <w:rsid w:val="001B60F8"/>
    <w:rsid w:val="001F2BE6"/>
    <w:rsid w:val="00226B3A"/>
    <w:rsid w:val="00230921"/>
    <w:rsid w:val="00234012"/>
    <w:rsid w:val="002442E7"/>
    <w:rsid w:val="00260CD1"/>
    <w:rsid w:val="00262077"/>
    <w:rsid w:val="00276E77"/>
    <w:rsid w:val="00280A9C"/>
    <w:rsid w:val="00280DB3"/>
    <w:rsid w:val="002A3C2B"/>
    <w:rsid w:val="002D15D6"/>
    <w:rsid w:val="003059AB"/>
    <w:rsid w:val="00350028"/>
    <w:rsid w:val="003533D1"/>
    <w:rsid w:val="00397201"/>
    <w:rsid w:val="00434AD4"/>
    <w:rsid w:val="00483152"/>
    <w:rsid w:val="004A2630"/>
    <w:rsid w:val="004A7B9E"/>
    <w:rsid w:val="004C3086"/>
    <w:rsid w:val="004C67DA"/>
    <w:rsid w:val="004E2A2E"/>
    <w:rsid w:val="00512CF1"/>
    <w:rsid w:val="00513283"/>
    <w:rsid w:val="005642EF"/>
    <w:rsid w:val="00566477"/>
    <w:rsid w:val="0058395F"/>
    <w:rsid w:val="00596BF3"/>
    <w:rsid w:val="005A4B0A"/>
    <w:rsid w:val="005A4F85"/>
    <w:rsid w:val="005B3EA6"/>
    <w:rsid w:val="005D1C30"/>
    <w:rsid w:val="0062474D"/>
    <w:rsid w:val="00641151"/>
    <w:rsid w:val="00670570"/>
    <w:rsid w:val="006735F5"/>
    <w:rsid w:val="00696FFE"/>
    <w:rsid w:val="006A25FB"/>
    <w:rsid w:val="006B479F"/>
    <w:rsid w:val="006F57E2"/>
    <w:rsid w:val="00741705"/>
    <w:rsid w:val="00743469"/>
    <w:rsid w:val="00750B1C"/>
    <w:rsid w:val="00762ECA"/>
    <w:rsid w:val="007A5D1E"/>
    <w:rsid w:val="007D6D88"/>
    <w:rsid w:val="007E2E96"/>
    <w:rsid w:val="00802D49"/>
    <w:rsid w:val="0080326B"/>
    <w:rsid w:val="008276F9"/>
    <w:rsid w:val="00833731"/>
    <w:rsid w:val="00841FD3"/>
    <w:rsid w:val="00850110"/>
    <w:rsid w:val="00853909"/>
    <w:rsid w:val="00882B72"/>
    <w:rsid w:val="00893874"/>
    <w:rsid w:val="008962FB"/>
    <w:rsid w:val="008B1375"/>
    <w:rsid w:val="008B37DB"/>
    <w:rsid w:val="0091065D"/>
    <w:rsid w:val="00921EAF"/>
    <w:rsid w:val="009277BF"/>
    <w:rsid w:val="00935693"/>
    <w:rsid w:val="009542FA"/>
    <w:rsid w:val="00985AB3"/>
    <w:rsid w:val="0099263E"/>
    <w:rsid w:val="009B0147"/>
    <w:rsid w:val="009C7A50"/>
    <w:rsid w:val="009D1EA1"/>
    <w:rsid w:val="009D3F01"/>
    <w:rsid w:val="009E0AF5"/>
    <w:rsid w:val="00A05FCE"/>
    <w:rsid w:val="00A378FA"/>
    <w:rsid w:val="00A4395E"/>
    <w:rsid w:val="00A71FC4"/>
    <w:rsid w:val="00AA79C9"/>
    <w:rsid w:val="00AD395B"/>
    <w:rsid w:val="00AE416A"/>
    <w:rsid w:val="00B42758"/>
    <w:rsid w:val="00B7081F"/>
    <w:rsid w:val="00B70FDE"/>
    <w:rsid w:val="00B77A97"/>
    <w:rsid w:val="00B8073D"/>
    <w:rsid w:val="00C34491"/>
    <w:rsid w:val="00C60768"/>
    <w:rsid w:val="00C77D24"/>
    <w:rsid w:val="00C87BC8"/>
    <w:rsid w:val="00CA15BF"/>
    <w:rsid w:val="00CC6E6A"/>
    <w:rsid w:val="00CD1370"/>
    <w:rsid w:val="00CE2C29"/>
    <w:rsid w:val="00D017B4"/>
    <w:rsid w:val="00D105D3"/>
    <w:rsid w:val="00D23921"/>
    <w:rsid w:val="00D43872"/>
    <w:rsid w:val="00D642E9"/>
    <w:rsid w:val="00D70B7A"/>
    <w:rsid w:val="00D73F32"/>
    <w:rsid w:val="00D804DB"/>
    <w:rsid w:val="00DF2E1E"/>
    <w:rsid w:val="00DF4852"/>
    <w:rsid w:val="00E238DE"/>
    <w:rsid w:val="00E25FE5"/>
    <w:rsid w:val="00E46BEC"/>
    <w:rsid w:val="00E82CF8"/>
    <w:rsid w:val="00EA098A"/>
    <w:rsid w:val="00EB3CDC"/>
    <w:rsid w:val="00EB61B7"/>
    <w:rsid w:val="00EC20E7"/>
    <w:rsid w:val="00F247F4"/>
    <w:rsid w:val="00F27018"/>
    <w:rsid w:val="00F371B5"/>
    <w:rsid w:val="00F45135"/>
    <w:rsid w:val="00F50C09"/>
    <w:rsid w:val="00F63B0B"/>
    <w:rsid w:val="00F81A07"/>
    <w:rsid w:val="00FD1D4A"/>
    <w:rsid w:val="00FD5275"/>
    <w:rsid w:val="00FE42F1"/>
    <w:rsid w:val="00FE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11"/>
    <w:pPr>
      <w:spacing w:after="160" w:line="259" w:lineRule="auto"/>
    </w:pPr>
    <w:rPr>
      <w:rFonts w:ascii="Calibri" w:eastAsia="Calibri" w:hAnsi="Calibri" w:cs="Times New Roman"/>
      <w:lang w:val="en-ID"/>
    </w:rPr>
  </w:style>
  <w:style w:type="paragraph" w:styleId="Heading1">
    <w:name w:val="heading 1"/>
    <w:basedOn w:val="Normal"/>
    <w:next w:val="Normal"/>
    <w:link w:val="Heading1Char"/>
    <w:uiPriority w:val="9"/>
    <w:qFormat/>
    <w:rsid w:val="00802D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
    <w:basedOn w:val="Normal"/>
    <w:next w:val="Normal"/>
    <w:link w:val="Heading2Char"/>
    <w:uiPriority w:val="9"/>
    <w:unhideWhenUsed/>
    <w:qFormat/>
    <w:rsid w:val="00FE7C94"/>
    <w:pPr>
      <w:keepNext/>
      <w:keepLines/>
      <w:spacing w:after="200" w:line="480" w:lineRule="auto"/>
      <w:jc w:val="both"/>
      <w:outlineLvl w:val="1"/>
    </w:pPr>
    <w:rPr>
      <w:rFonts w:ascii="Times New Roman" w:eastAsiaTheme="majorEastAsia" w:hAnsi="Times New Roman" w:cstheme="majorBidi"/>
      <w:b/>
      <w:bCs/>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rsid w:val="00D23921"/>
    <w:rPr>
      <w:rFonts w:ascii="Calibri" w:eastAsia="Calibri" w:hAnsi="Calibri" w:cs="Times New Roman"/>
    </w:rPr>
  </w:style>
  <w:style w:type="paragraph" w:styleId="FootnoteText">
    <w:name w:val="footnote text"/>
    <w:basedOn w:val="Normal"/>
    <w:link w:val="FootnoteTextChar"/>
    <w:uiPriority w:val="99"/>
    <w:rsid w:val="00D23921"/>
    <w:rPr>
      <w:lang w:val="en-US"/>
    </w:rPr>
  </w:style>
  <w:style w:type="character" w:customStyle="1" w:styleId="FootnoteTextChar1">
    <w:name w:val="Footnote Text Char1"/>
    <w:basedOn w:val="DefaultParagraphFont"/>
    <w:uiPriority w:val="99"/>
    <w:semiHidden/>
    <w:rsid w:val="00D23921"/>
    <w:rPr>
      <w:rFonts w:ascii="Calibri" w:eastAsia="Calibri" w:hAnsi="Calibri" w:cs="Times New Roman"/>
      <w:sz w:val="20"/>
      <w:szCs w:val="20"/>
      <w:lang w:val="en-ID"/>
    </w:rPr>
  </w:style>
  <w:style w:type="character" w:styleId="FootnoteReference">
    <w:name w:val="footnote reference"/>
    <w:uiPriority w:val="99"/>
    <w:rsid w:val="00D23921"/>
    <w:rPr>
      <w:rFonts w:ascii="Calibri" w:eastAsia="Calibri" w:hAnsi="Calibri" w:cs="Times New Roman"/>
      <w:vertAlign w:val="superscript"/>
    </w:rPr>
  </w:style>
  <w:style w:type="paragraph" w:styleId="ListParagraph">
    <w:name w:val="List Paragraph"/>
    <w:aliases w:val="kepala"/>
    <w:basedOn w:val="Normal"/>
    <w:link w:val="ListParagraphChar"/>
    <w:uiPriority w:val="34"/>
    <w:qFormat/>
    <w:rsid w:val="000957E8"/>
    <w:pPr>
      <w:ind w:left="720"/>
      <w:contextualSpacing/>
    </w:pPr>
  </w:style>
  <w:style w:type="character" w:styleId="Emphasis">
    <w:name w:val="Emphasis"/>
    <w:uiPriority w:val="20"/>
    <w:qFormat/>
    <w:rsid w:val="00434AD4"/>
    <w:rPr>
      <w:rFonts w:ascii="Calibri" w:eastAsia="Calibri" w:hAnsi="Calibri" w:cs="Times New Roman"/>
      <w:i/>
      <w:iCs/>
    </w:rPr>
  </w:style>
  <w:style w:type="character" w:styleId="Hyperlink">
    <w:name w:val="Hyperlink"/>
    <w:rsid w:val="00DF2E1E"/>
    <w:rPr>
      <w:rFonts w:ascii="Calibri" w:eastAsia="Calibri" w:hAnsi="Calibri" w:cs="Times New Roman"/>
      <w:color w:val="0563C1"/>
      <w:u w:val="single"/>
    </w:rPr>
  </w:style>
  <w:style w:type="paragraph" w:styleId="HTMLPreformatted">
    <w:name w:val="HTML Preformatted"/>
    <w:basedOn w:val="Normal"/>
    <w:link w:val="HTMLPreformattedChar"/>
    <w:uiPriority w:val="99"/>
    <w:unhideWhenUsed/>
    <w:rsid w:val="004A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A2630"/>
    <w:rPr>
      <w:rFonts w:ascii="Courier New" w:eastAsia="Times New Roman" w:hAnsi="Courier New" w:cs="Courier New"/>
      <w:sz w:val="20"/>
      <w:szCs w:val="20"/>
    </w:rPr>
  </w:style>
  <w:style w:type="character" w:customStyle="1" w:styleId="y2iqfc">
    <w:name w:val="y2iqfc"/>
    <w:basedOn w:val="DefaultParagraphFont"/>
    <w:rsid w:val="004A2630"/>
  </w:style>
  <w:style w:type="character" w:customStyle="1" w:styleId="ListParagraphChar">
    <w:name w:val="List Paragraph Char"/>
    <w:aliases w:val="kepala Char"/>
    <w:link w:val="ListParagraph"/>
    <w:uiPriority w:val="34"/>
    <w:rsid w:val="002442E7"/>
    <w:rPr>
      <w:rFonts w:ascii="Calibri" w:eastAsia="Calibri" w:hAnsi="Calibri" w:cs="Times New Roman"/>
      <w:lang w:val="en-ID"/>
    </w:rPr>
  </w:style>
  <w:style w:type="character" w:styleId="SubtleEmphasis">
    <w:name w:val="Subtle Emphasis"/>
    <w:basedOn w:val="DefaultParagraphFont"/>
    <w:uiPriority w:val="19"/>
    <w:qFormat/>
    <w:rsid w:val="002442E7"/>
    <w:rPr>
      <w:i/>
      <w:iCs/>
      <w:color w:val="8799A5" w:themeColor="text1" w:themeTint="7F"/>
    </w:rPr>
  </w:style>
  <w:style w:type="character" w:customStyle="1" w:styleId="Heading2Char">
    <w:name w:val="Heading 2 Char"/>
    <w:aliases w:val="Sub Char"/>
    <w:basedOn w:val="DefaultParagraphFont"/>
    <w:link w:val="Heading2"/>
    <w:uiPriority w:val="9"/>
    <w:rsid w:val="00FE7C94"/>
    <w:rPr>
      <w:rFonts w:ascii="Times New Roman" w:eastAsiaTheme="majorEastAsia" w:hAnsi="Times New Roman" w:cstheme="majorBidi"/>
      <w:b/>
      <w:bCs/>
      <w:sz w:val="24"/>
      <w:szCs w:val="26"/>
      <w:lang w:val="id-ID"/>
    </w:rPr>
  </w:style>
  <w:style w:type="character" w:customStyle="1" w:styleId="Heading1Char">
    <w:name w:val="Heading 1 Char"/>
    <w:basedOn w:val="DefaultParagraphFont"/>
    <w:link w:val="Heading1"/>
    <w:uiPriority w:val="9"/>
    <w:rsid w:val="00802D49"/>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F63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B0B"/>
    <w:rPr>
      <w:rFonts w:ascii="Calibri" w:eastAsia="Calibri" w:hAnsi="Calibri" w:cs="Times New Roman"/>
      <w:lang w:val="en-ID"/>
    </w:rPr>
  </w:style>
  <w:style w:type="paragraph" w:styleId="Footer">
    <w:name w:val="footer"/>
    <w:basedOn w:val="Normal"/>
    <w:link w:val="FooterChar"/>
    <w:uiPriority w:val="99"/>
    <w:unhideWhenUsed/>
    <w:rsid w:val="00F63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B0B"/>
    <w:rPr>
      <w:rFonts w:ascii="Calibri" w:eastAsia="Calibri" w:hAnsi="Calibri" w:cs="Times New Roman"/>
      <w:lang w:val="en-ID"/>
    </w:rPr>
  </w:style>
  <w:style w:type="character" w:customStyle="1" w:styleId="markedcontent">
    <w:name w:val="markedcontent"/>
    <w:basedOn w:val="DefaultParagraphFont"/>
    <w:rsid w:val="00FD1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11"/>
    <w:pPr>
      <w:spacing w:after="160" w:line="259" w:lineRule="auto"/>
    </w:pPr>
    <w:rPr>
      <w:rFonts w:ascii="Calibri" w:eastAsia="Calibri" w:hAnsi="Calibri" w:cs="Times New Roman"/>
      <w:lang w:val="en-ID"/>
    </w:rPr>
  </w:style>
  <w:style w:type="paragraph" w:styleId="Heading1">
    <w:name w:val="heading 1"/>
    <w:basedOn w:val="Normal"/>
    <w:next w:val="Normal"/>
    <w:link w:val="Heading1Char"/>
    <w:uiPriority w:val="9"/>
    <w:qFormat/>
    <w:rsid w:val="00802D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
    <w:basedOn w:val="Normal"/>
    <w:next w:val="Normal"/>
    <w:link w:val="Heading2Char"/>
    <w:uiPriority w:val="9"/>
    <w:unhideWhenUsed/>
    <w:qFormat/>
    <w:rsid w:val="00FE7C94"/>
    <w:pPr>
      <w:keepNext/>
      <w:keepLines/>
      <w:spacing w:after="200" w:line="480" w:lineRule="auto"/>
      <w:jc w:val="both"/>
      <w:outlineLvl w:val="1"/>
    </w:pPr>
    <w:rPr>
      <w:rFonts w:ascii="Times New Roman" w:eastAsiaTheme="majorEastAsia" w:hAnsi="Times New Roman" w:cstheme="majorBidi"/>
      <w:b/>
      <w:bCs/>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rsid w:val="00D23921"/>
    <w:rPr>
      <w:rFonts w:ascii="Calibri" w:eastAsia="Calibri" w:hAnsi="Calibri" w:cs="Times New Roman"/>
    </w:rPr>
  </w:style>
  <w:style w:type="paragraph" w:styleId="FootnoteText">
    <w:name w:val="footnote text"/>
    <w:basedOn w:val="Normal"/>
    <w:link w:val="FootnoteTextChar"/>
    <w:uiPriority w:val="99"/>
    <w:rsid w:val="00D23921"/>
    <w:rPr>
      <w:lang w:val="en-US"/>
    </w:rPr>
  </w:style>
  <w:style w:type="character" w:customStyle="1" w:styleId="FootnoteTextChar1">
    <w:name w:val="Footnote Text Char1"/>
    <w:basedOn w:val="DefaultParagraphFont"/>
    <w:uiPriority w:val="99"/>
    <w:semiHidden/>
    <w:rsid w:val="00D23921"/>
    <w:rPr>
      <w:rFonts w:ascii="Calibri" w:eastAsia="Calibri" w:hAnsi="Calibri" w:cs="Times New Roman"/>
      <w:sz w:val="20"/>
      <w:szCs w:val="20"/>
      <w:lang w:val="en-ID"/>
    </w:rPr>
  </w:style>
  <w:style w:type="character" w:styleId="FootnoteReference">
    <w:name w:val="footnote reference"/>
    <w:uiPriority w:val="99"/>
    <w:rsid w:val="00D23921"/>
    <w:rPr>
      <w:rFonts w:ascii="Calibri" w:eastAsia="Calibri" w:hAnsi="Calibri" w:cs="Times New Roman"/>
      <w:vertAlign w:val="superscript"/>
    </w:rPr>
  </w:style>
  <w:style w:type="paragraph" w:styleId="ListParagraph">
    <w:name w:val="List Paragraph"/>
    <w:aliases w:val="kepala"/>
    <w:basedOn w:val="Normal"/>
    <w:link w:val="ListParagraphChar"/>
    <w:uiPriority w:val="34"/>
    <w:qFormat/>
    <w:rsid w:val="000957E8"/>
    <w:pPr>
      <w:ind w:left="720"/>
      <w:contextualSpacing/>
    </w:pPr>
  </w:style>
  <w:style w:type="character" w:styleId="Emphasis">
    <w:name w:val="Emphasis"/>
    <w:uiPriority w:val="20"/>
    <w:qFormat/>
    <w:rsid w:val="00434AD4"/>
    <w:rPr>
      <w:rFonts w:ascii="Calibri" w:eastAsia="Calibri" w:hAnsi="Calibri" w:cs="Times New Roman"/>
      <w:i/>
      <w:iCs/>
    </w:rPr>
  </w:style>
  <w:style w:type="character" w:styleId="Hyperlink">
    <w:name w:val="Hyperlink"/>
    <w:rsid w:val="00DF2E1E"/>
    <w:rPr>
      <w:rFonts w:ascii="Calibri" w:eastAsia="Calibri" w:hAnsi="Calibri" w:cs="Times New Roman"/>
      <w:color w:val="0563C1"/>
      <w:u w:val="single"/>
    </w:rPr>
  </w:style>
  <w:style w:type="paragraph" w:styleId="HTMLPreformatted">
    <w:name w:val="HTML Preformatted"/>
    <w:basedOn w:val="Normal"/>
    <w:link w:val="HTMLPreformattedChar"/>
    <w:uiPriority w:val="99"/>
    <w:unhideWhenUsed/>
    <w:rsid w:val="004A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A2630"/>
    <w:rPr>
      <w:rFonts w:ascii="Courier New" w:eastAsia="Times New Roman" w:hAnsi="Courier New" w:cs="Courier New"/>
      <w:sz w:val="20"/>
      <w:szCs w:val="20"/>
    </w:rPr>
  </w:style>
  <w:style w:type="character" w:customStyle="1" w:styleId="y2iqfc">
    <w:name w:val="y2iqfc"/>
    <w:basedOn w:val="DefaultParagraphFont"/>
    <w:rsid w:val="004A2630"/>
  </w:style>
  <w:style w:type="character" w:customStyle="1" w:styleId="ListParagraphChar">
    <w:name w:val="List Paragraph Char"/>
    <w:aliases w:val="kepala Char"/>
    <w:link w:val="ListParagraph"/>
    <w:uiPriority w:val="34"/>
    <w:rsid w:val="002442E7"/>
    <w:rPr>
      <w:rFonts w:ascii="Calibri" w:eastAsia="Calibri" w:hAnsi="Calibri" w:cs="Times New Roman"/>
      <w:lang w:val="en-ID"/>
    </w:rPr>
  </w:style>
  <w:style w:type="character" w:styleId="SubtleEmphasis">
    <w:name w:val="Subtle Emphasis"/>
    <w:basedOn w:val="DefaultParagraphFont"/>
    <w:uiPriority w:val="19"/>
    <w:qFormat/>
    <w:rsid w:val="002442E7"/>
    <w:rPr>
      <w:i/>
      <w:iCs/>
      <w:color w:val="8799A5" w:themeColor="text1" w:themeTint="7F"/>
    </w:rPr>
  </w:style>
  <w:style w:type="character" w:customStyle="1" w:styleId="Heading2Char">
    <w:name w:val="Heading 2 Char"/>
    <w:aliases w:val="Sub Char"/>
    <w:basedOn w:val="DefaultParagraphFont"/>
    <w:link w:val="Heading2"/>
    <w:uiPriority w:val="9"/>
    <w:rsid w:val="00FE7C94"/>
    <w:rPr>
      <w:rFonts w:ascii="Times New Roman" w:eastAsiaTheme="majorEastAsia" w:hAnsi="Times New Roman" w:cstheme="majorBidi"/>
      <w:b/>
      <w:bCs/>
      <w:sz w:val="24"/>
      <w:szCs w:val="26"/>
      <w:lang w:val="id-ID"/>
    </w:rPr>
  </w:style>
  <w:style w:type="character" w:customStyle="1" w:styleId="Heading1Char">
    <w:name w:val="Heading 1 Char"/>
    <w:basedOn w:val="DefaultParagraphFont"/>
    <w:link w:val="Heading1"/>
    <w:uiPriority w:val="9"/>
    <w:rsid w:val="00802D49"/>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F63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B0B"/>
    <w:rPr>
      <w:rFonts w:ascii="Calibri" w:eastAsia="Calibri" w:hAnsi="Calibri" w:cs="Times New Roman"/>
      <w:lang w:val="en-ID"/>
    </w:rPr>
  </w:style>
  <w:style w:type="paragraph" w:styleId="Footer">
    <w:name w:val="footer"/>
    <w:basedOn w:val="Normal"/>
    <w:link w:val="FooterChar"/>
    <w:uiPriority w:val="99"/>
    <w:unhideWhenUsed/>
    <w:rsid w:val="00F63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B0B"/>
    <w:rPr>
      <w:rFonts w:ascii="Calibri" w:eastAsia="Calibri" w:hAnsi="Calibri" w:cs="Times New Roman"/>
      <w:lang w:val="en-ID"/>
    </w:rPr>
  </w:style>
  <w:style w:type="character" w:customStyle="1" w:styleId="markedcontent">
    <w:name w:val="markedcontent"/>
    <w:basedOn w:val="DefaultParagraphFont"/>
    <w:rsid w:val="00FD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11290">
      <w:bodyDiv w:val="1"/>
      <w:marLeft w:val="0"/>
      <w:marRight w:val="0"/>
      <w:marTop w:val="0"/>
      <w:marBottom w:val="0"/>
      <w:divBdr>
        <w:top w:val="none" w:sz="0" w:space="0" w:color="auto"/>
        <w:left w:val="none" w:sz="0" w:space="0" w:color="auto"/>
        <w:bottom w:val="none" w:sz="0" w:space="0" w:color="auto"/>
        <w:right w:val="none" w:sz="0" w:space="0" w:color="auto"/>
      </w:divBdr>
    </w:div>
    <w:div w:id="473258621">
      <w:bodyDiv w:val="1"/>
      <w:marLeft w:val="0"/>
      <w:marRight w:val="0"/>
      <w:marTop w:val="0"/>
      <w:marBottom w:val="0"/>
      <w:divBdr>
        <w:top w:val="none" w:sz="0" w:space="0" w:color="auto"/>
        <w:left w:val="none" w:sz="0" w:space="0" w:color="auto"/>
        <w:bottom w:val="none" w:sz="0" w:space="0" w:color="auto"/>
        <w:right w:val="none" w:sz="0" w:space="0" w:color="auto"/>
      </w:divBdr>
    </w:div>
    <w:div w:id="535044761">
      <w:bodyDiv w:val="1"/>
      <w:marLeft w:val="0"/>
      <w:marRight w:val="0"/>
      <w:marTop w:val="0"/>
      <w:marBottom w:val="0"/>
      <w:divBdr>
        <w:top w:val="none" w:sz="0" w:space="0" w:color="auto"/>
        <w:left w:val="none" w:sz="0" w:space="0" w:color="auto"/>
        <w:bottom w:val="none" w:sz="0" w:space="0" w:color="auto"/>
        <w:right w:val="none" w:sz="0" w:space="0" w:color="auto"/>
      </w:divBdr>
    </w:div>
    <w:div w:id="806976118">
      <w:bodyDiv w:val="1"/>
      <w:marLeft w:val="0"/>
      <w:marRight w:val="0"/>
      <w:marTop w:val="0"/>
      <w:marBottom w:val="0"/>
      <w:divBdr>
        <w:top w:val="none" w:sz="0" w:space="0" w:color="auto"/>
        <w:left w:val="none" w:sz="0" w:space="0" w:color="auto"/>
        <w:bottom w:val="none" w:sz="0" w:space="0" w:color="auto"/>
        <w:right w:val="none" w:sz="0" w:space="0" w:color="auto"/>
      </w:divBdr>
    </w:div>
    <w:div w:id="1224561003">
      <w:bodyDiv w:val="1"/>
      <w:marLeft w:val="0"/>
      <w:marRight w:val="0"/>
      <w:marTop w:val="0"/>
      <w:marBottom w:val="0"/>
      <w:divBdr>
        <w:top w:val="none" w:sz="0" w:space="0" w:color="auto"/>
        <w:left w:val="none" w:sz="0" w:space="0" w:color="auto"/>
        <w:bottom w:val="none" w:sz="0" w:space="0" w:color="auto"/>
        <w:right w:val="none" w:sz="0" w:space="0" w:color="auto"/>
      </w:divBdr>
    </w:div>
    <w:div w:id="192283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0961/yustisia.v3i2.11106" TargetMode="External"/><Relationship Id="rId18" Type="http://schemas.openxmlformats.org/officeDocument/2006/relationships/hyperlink" Target="https://id.wikipedia.org/wiki/Keadila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kompas.com/skola/read/2021/06/02/1255%2045769/teori-keadilan-menurut-aristoteles-dan-contohnya" TargetMode="External"/><Relationship Id="rId2" Type="http://schemas.openxmlformats.org/officeDocument/2006/relationships/numbering" Target="numbering.xml"/><Relationship Id="rId16" Type="http://schemas.openxmlformats.org/officeDocument/2006/relationships/hyperlink" Target="http://repository.u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hammadalialala@gmail.com" TargetMode="External"/><Relationship Id="rId5" Type="http://schemas.openxmlformats.org/officeDocument/2006/relationships/settings" Target="settings.xml"/><Relationship Id="rId15" Type="http://schemas.openxmlformats.org/officeDocument/2006/relationships/hyperlink" Target="https://www.pemburuberita.com/2021/12/30/%20kapolres-kolaka-paparkan-kambtib" TargetMode="External"/><Relationship Id="rId10" Type="http://schemas.openxmlformats.org/officeDocument/2006/relationships/hyperlink" Target="mailto:irajunus@gmail.com" TargetMode="External"/><Relationship Id="rId19" Type="http://schemas.openxmlformats.org/officeDocument/2006/relationships/hyperlink" Target="https://id.wikipedia.org/wiki/Genosida" TargetMode="External"/><Relationship Id="rId4" Type="http://schemas.microsoft.com/office/2007/relationships/stylesWithEffects" Target="stylesWithEffects.xml"/><Relationship Id="rId9" Type="http://schemas.openxmlformats.org/officeDocument/2006/relationships/hyperlink" Target="mailto:benisuswanto@gmail.com" TargetMode="External"/><Relationship Id="rId14" Type="http://schemas.openxmlformats.org/officeDocument/2006/relationships/hyperlink" Target="https://news.okezone.com/read/2020/10/09/340/229%201266/nasihat-tak-didengarkan-mertua-bunuh-menantuny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emburuberita.com/2021/12/30/kapolres-kolaka-paparkan-kambtib" TargetMode="External"/></Relationships>
</file>

<file path=word/theme/theme1.xml><?xml version="1.0" encoding="utf-8"?>
<a:theme xmlns:a="http://schemas.openxmlformats.org/drawingml/2006/main" name="Office Theme">
  <a:themeElements>
    <a:clrScheme name="Office">
      <a:dk1>
        <a:sysClr val="windowText" lastClr="272F34"/>
      </a:dk1>
      <a:lt1>
        <a:sysClr val="window" lastClr="F0F1F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CEB6E-7DB5-4B00-AA09-E044D9A6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2022-02-22T22:23:00Z</cp:lastPrinted>
  <dcterms:created xsi:type="dcterms:W3CDTF">2023-01-03T01:48:00Z</dcterms:created>
  <dcterms:modified xsi:type="dcterms:W3CDTF">2023-01-03T01:48:00Z</dcterms:modified>
</cp:coreProperties>
</file>