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BB" w:rsidRDefault="00E135BB" w:rsidP="00E135BB">
      <w:pPr>
        <w:pStyle w:val="Header"/>
        <w:bidi/>
        <w:rPr>
          <w:rFonts w:ascii="Traditional Arabic" w:hAnsi="Traditional Arabic" w:cs="Traditional Arabic"/>
          <w:sz w:val="28"/>
          <w:szCs w:val="28"/>
          <w:rtl/>
        </w:rPr>
      </w:pPr>
    </w:p>
    <w:p w:rsidR="00E135BB" w:rsidRPr="008909B1" w:rsidRDefault="00E135BB" w:rsidP="003F1F71">
      <w:pPr>
        <w:pStyle w:val="Header"/>
        <w:bidi/>
        <w:jc w:val="center"/>
        <w:rPr>
          <w:rFonts w:ascii="Traditional Arabic" w:hAnsi="Traditional Arabic" w:cs="Traditional Arabic"/>
          <w:b/>
          <w:bCs/>
          <w:sz w:val="28"/>
          <w:szCs w:val="28"/>
          <w:rtl/>
        </w:rPr>
      </w:pPr>
      <w:r w:rsidRPr="008909B1">
        <w:rPr>
          <w:rFonts w:ascii="Traditional Arabic" w:hAnsi="Traditional Arabic" w:cs="Traditional Arabic"/>
          <w:b/>
          <w:bCs/>
          <w:sz w:val="28"/>
          <w:szCs w:val="28"/>
          <w:rtl/>
        </w:rPr>
        <w:t>التربية القرأنية عند محمد أرواني</w:t>
      </w:r>
      <w:r w:rsidR="003F1F71">
        <w:rPr>
          <w:rFonts w:ascii="Traditional Arabic" w:hAnsi="Traditional Arabic" w:cs="Traditional Arabic" w:hint="cs"/>
          <w:b/>
          <w:bCs/>
          <w:sz w:val="28"/>
          <w:szCs w:val="28"/>
          <w:rtl/>
        </w:rPr>
        <w:t xml:space="preserve"> </w:t>
      </w:r>
      <w:r w:rsidRPr="008909B1">
        <w:rPr>
          <w:rFonts w:ascii="Traditional Arabic" w:hAnsi="Traditional Arabic" w:cs="Traditional Arabic"/>
          <w:b/>
          <w:bCs/>
          <w:sz w:val="28"/>
          <w:szCs w:val="28"/>
          <w:rtl/>
        </w:rPr>
        <w:t>أمين لتشكيل المجتمع القرأني بثقافة القراءة والكتابة</w:t>
      </w:r>
    </w:p>
    <w:p w:rsidR="008909B1" w:rsidRPr="00092C93" w:rsidRDefault="008909B1" w:rsidP="008909B1">
      <w:pPr>
        <w:spacing w:after="0" w:line="240" w:lineRule="auto"/>
        <w:jc w:val="center"/>
        <w:rPr>
          <w:rFonts w:asciiTheme="majorBidi" w:hAnsiTheme="majorBidi" w:cstheme="majorBidi"/>
          <w:sz w:val="24"/>
          <w:szCs w:val="24"/>
        </w:rPr>
      </w:pPr>
    </w:p>
    <w:p w:rsidR="00092C93" w:rsidRPr="00803EE3" w:rsidRDefault="00092C93" w:rsidP="008909B1">
      <w:pPr>
        <w:spacing w:after="0" w:line="240" w:lineRule="auto"/>
        <w:jc w:val="center"/>
        <w:rPr>
          <w:rFonts w:asciiTheme="majorBidi" w:hAnsiTheme="majorBidi" w:cstheme="majorBidi"/>
          <w:i/>
          <w:iCs/>
          <w:sz w:val="20"/>
          <w:szCs w:val="20"/>
        </w:rPr>
      </w:pPr>
      <w:r w:rsidRPr="00803EE3">
        <w:rPr>
          <w:rFonts w:asciiTheme="majorBidi" w:hAnsiTheme="majorBidi" w:cstheme="majorBidi"/>
          <w:i/>
          <w:iCs/>
          <w:sz w:val="20"/>
          <w:szCs w:val="20"/>
        </w:rPr>
        <w:t>Lina Hidayatun Nisak</w:t>
      </w:r>
    </w:p>
    <w:p w:rsidR="00092C93" w:rsidRPr="00803EE3" w:rsidRDefault="00092C93" w:rsidP="008909B1">
      <w:pPr>
        <w:spacing w:after="0" w:line="240" w:lineRule="auto"/>
        <w:jc w:val="center"/>
        <w:rPr>
          <w:rFonts w:asciiTheme="majorBidi" w:hAnsiTheme="majorBidi" w:cstheme="majorBidi"/>
          <w:i/>
          <w:iCs/>
          <w:sz w:val="20"/>
          <w:szCs w:val="20"/>
        </w:rPr>
      </w:pPr>
      <w:r w:rsidRPr="00803EE3">
        <w:rPr>
          <w:rFonts w:asciiTheme="majorBidi" w:hAnsiTheme="majorBidi" w:cstheme="majorBidi"/>
          <w:i/>
          <w:iCs/>
          <w:sz w:val="20"/>
          <w:szCs w:val="20"/>
        </w:rPr>
        <w:t>Prodi Pendidikan Agama Islam, Fakultas Agama Islam</w:t>
      </w:r>
    </w:p>
    <w:p w:rsidR="00092C93" w:rsidRDefault="00092C93" w:rsidP="008909B1">
      <w:pPr>
        <w:spacing w:after="0" w:line="240" w:lineRule="auto"/>
        <w:jc w:val="center"/>
        <w:rPr>
          <w:rFonts w:asciiTheme="majorBidi" w:hAnsiTheme="majorBidi" w:cstheme="majorBidi"/>
          <w:i/>
          <w:iCs/>
          <w:sz w:val="24"/>
          <w:szCs w:val="24"/>
        </w:rPr>
      </w:pPr>
      <w:r w:rsidRPr="00803EE3">
        <w:rPr>
          <w:rFonts w:asciiTheme="majorBidi" w:hAnsiTheme="majorBidi" w:cstheme="majorBidi"/>
          <w:i/>
          <w:iCs/>
          <w:sz w:val="20"/>
          <w:szCs w:val="20"/>
        </w:rPr>
        <w:t>Universitas Wahid Hasyim Semarang</w:t>
      </w:r>
    </w:p>
    <w:p w:rsidR="00092C93" w:rsidRDefault="00092C93" w:rsidP="008909B1">
      <w:pPr>
        <w:spacing w:after="0" w:line="240" w:lineRule="auto"/>
        <w:jc w:val="center"/>
        <w:rPr>
          <w:rFonts w:asciiTheme="majorBidi" w:hAnsiTheme="majorBidi" w:cstheme="majorBidi"/>
          <w:i/>
          <w:iCs/>
          <w:sz w:val="24"/>
          <w:szCs w:val="24"/>
        </w:rPr>
      </w:pPr>
    </w:p>
    <w:p w:rsidR="00092C93" w:rsidRDefault="00092C93" w:rsidP="008909B1">
      <w:pPr>
        <w:spacing w:after="0" w:line="240" w:lineRule="auto"/>
        <w:jc w:val="center"/>
        <w:rPr>
          <w:rFonts w:asciiTheme="majorBidi" w:hAnsiTheme="majorBidi" w:cstheme="majorBidi"/>
          <w:b/>
          <w:bCs/>
          <w:sz w:val="24"/>
          <w:szCs w:val="24"/>
        </w:rPr>
      </w:pPr>
      <w:r w:rsidRPr="003F1F71">
        <w:rPr>
          <w:rFonts w:asciiTheme="majorBidi" w:hAnsiTheme="majorBidi" w:cstheme="majorBidi"/>
          <w:b/>
          <w:bCs/>
          <w:sz w:val="24"/>
          <w:szCs w:val="24"/>
        </w:rPr>
        <w:t>Abstrak</w:t>
      </w:r>
    </w:p>
    <w:p w:rsidR="003F1F71" w:rsidRPr="003F1F71" w:rsidRDefault="003F1F71" w:rsidP="008909B1">
      <w:pPr>
        <w:spacing w:after="0" w:line="240" w:lineRule="auto"/>
        <w:jc w:val="center"/>
        <w:rPr>
          <w:rFonts w:asciiTheme="majorBidi" w:hAnsiTheme="majorBidi" w:cstheme="majorBidi"/>
          <w:b/>
          <w:bCs/>
          <w:sz w:val="24"/>
          <w:szCs w:val="24"/>
        </w:rPr>
      </w:pPr>
    </w:p>
    <w:p w:rsidR="00092C93" w:rsidRDefault="00092C93" w:rsidP="003F1F71">
      <w:pPr>
        <w:spacing w:after="0" w:line="240" w:lineRule="auto"/>
        <w:jc w:val="both"/>
        <w:rPr>
          <w:rFonts w:asciiTheme="majorBidi" w:hAnsiTheme="majorBidi" w:cstheme="majorBidi"/>
          <w:i/>
          <w:iCs/>
          <w:sz w:val="16"/>
          <w:szCs w:val="16"/>
        </w:rPr>
      </w:pPr>
      <w:r w:rsidRPr="003F1F71">
        <w:rPr>
          <w:rFonts w:asciiTheme="majorBidi" w:hAnsiTheme="majorBidi" w:cstheme="majorBidi"/>
          <w:i/>
          <w:iCs/>
          <w:sz w:val="16"/>
          <w:szCs w:val="16"/>
        </w:rPr>
        <w:t>Tulisan ini bertujuan untuk mengetahui tentang konsep pendidikan Qur’ani menurut K.H. Muhammad Arwani Amin dalam membentuk masyarakat Qur’ani dengan</w:t>
      </w:r>
      <w:r w:rsidR="003F1F71">
        <w:rPr>
          <w:rFonts w:asciiTheme="majorBidi" w:hAnsiTheme="majorBidi" w:cstheme="majorBidi" w:hint="cs"/>
          <w:i/>
          <w:iCs/>
          <w:sz w:val="16"/>
          <w:szCs w:val="16"/>
          <w:rtl/>
        </w:rPr>
        <w:t xml:space="preserve"> </w:t>
      </w:r>
      <w:r w:rsidRPr="003F1F71">
        <w:rPr>
          <w:rFonts w:asciiTheme="majorBidi" w:hAnsiTheme="majorBidi" w:cstheme="majorBidi"/>
          <w:i/>
          <w:iCs/>
          <w:sz w:val="16"/>
          <w:szCs w:val="16"/>
        </w:rPr>
        <w:t xml:space="preserve">budaya literasi serta ontribusinya dalam pendidikan di Indonesia. Penelitian ini dilakukan dengan pendekatan kualitatif dengan metode deskriptif analisis untuk mendapatkan pemahaman yang dalam tentang pemikiran K.H. Muhammad Arwani Amin tentang konsep pendidikan Qur’ani. Setelah diteliti, hasil penelitian menunjukkan bagaimana perjalanan K.H.M Arwani Amin melaksanakan pendidikan Qur’ani, metode, etika, serta langkah-langkahnya sehingga melalui pendidikan Qur’ani tulah terbentuk masyarakat Qur’ani yang berbudaya literasi. </w:t>
      </w:r>
      <w:r w:rsidR="003F1F71" w:rsidRPr="003F1F71">
        <w:rPr>
          <w:rFonts w:asciiTheme="majorBidi" w:hAnsiTheme="majorBidi" w:cstheme="majorBidi"/>
          <w:i/>
          <w:iCs/>
          <w:sz w:val="16"/>
          <w:szCs w:val="16"/>
        </w:rPr>
        <w:t>Di antaranya adalah konsep menghafal Al-Qur’an yang harus didasari dengan keikhlasan, taat dan patuh, dan pentingnya kualitas. Konsep pendidikan K.H.M Arwani Amin yang dituangkan dalam muqaddimah kitab Faidhul Barakat fi Qira’at Sab’at mendorong budaya literasi yang relevan dengan pendidikan di Indonesia, yaitu pentingnya membudayakan membaca dan menulis sejak dini. Selain itu juga ditemukan metode menghafal Al-Qur’an yang meliputi metode musyafahah, metode resitasi, metode takrir, metode mudarasah, dan metode teks. Pemikiran K.H.M Arwani Amin ini memiliki kontribusi yang nyata bagi pendidikan di Indonesia salah satunya adalah kontribusi dalam mengembangkan dan melestarikan ilmu Qira’at Sab’at yang saat ini menjadi ilmu langka di dunia pendidikan.</w:t>
      </w:r>
    </w:p>
    <w:p w:rsidR="003F1F71" w:rsidRPr="003F1F71" w:rsidRDefault="003F1F71" w:rsidP="003F1F71">
      <w:pPr>
        <w:spacing w:after="0" w:line="240" w:lineRule="auto"/>
        <w:jc w:val="both"/>
        <w:rPr>
          <w:rFonts w:asciiTheme="majorBidi" w:hAnsiTheme="majorBidi" w:cstheme="majorBidi"/>
          <w:i/>
          <w:iCs/>
          <w:sz w:val="16"/>
          <w:szCs w:val="16"/>
        </w:rPr>
      </w:pPr>
    </w:p>
    <w:p w:rsidR="00092C93" w:rsidRDefault="003F1F71" w:rsidP="003F1F71">
      <w:pPr>
        <w:spacing w:after="0" w:line="240" w:lineRule="auto"/>
        <w:rPr>
          <w:rFonts w:asciiTheme="majorBidi" w:hAnsiTheme="majorBidi" w:cstheme="majorBidi"/>
          <w:i/>
          <w:iCs/>
          <w:sz w:val="16"/>
          <w:szCs w:val="16"/>
        </w:rPr>
      </w:pPr>
      <w:r w:rsidRPr="003F1F71">
        <w:rPr>
          <w:rFonts w:asciiTheme="majorBidi" w:hAnsiTheme="majorBidi" w:cstheme="majorBidi"/>
          <w:i/>
          <w:iCs/>
          <w:sz w:val="16"/>
          <w:szCs w:val="16"/>
        </w:rPr>
        <w:t>Kata Kunci : Arwani Amin; budaya literasi; masyarakat; pendidikan Qur’ani.</w:t>
      </w:r>
    </w:p>
    <w:p w:rsidR="008B6CC0" w:rsidRDefault="008B6CC0" w:rsidP="003F1F71">
      <w:pPr>
        <w:spacing w:after="0" w:line="240" w:lineRule="auto"/>
        <w:rPr>
          <w:rFonts w:asciiTheme="majorBidi" w:hAnsiTheme="majorBidi" w:cstheme="majorBidi"/>
          <w:i/>
          <w:iCs/>
          <w:sz w:val="16"/>
          <w:szCs w:val="16"/>
          <w:rtl/>
        </w:rPr>
      </w:pPr>
    </w:p>
    <w:p w:rsidR="00A565E7" w:rsidRPr="00782A80" w:rsidRDefault="00A565E7" w:rsidP="00A565E7">
      <w:pPr>
        <w:bidi/>
        <w:spacing w:after="0" w:line="240" w:lineRule="auto"/>
        <w:jc w:val="center"/>
        <w:rPr>
          <w:rFonts w:asciiTheme="majorBidi" w:hAnsiTheme="majorBidi" w:cstheme="majorBidi"/>
          <w:b/>
          <w:bCs/>
          <w:i/>
          <w:iCs/>
          <w:sz w:val="16"/>
          <w:szCs w:val="16"/>
        </w:rPr>
      </w:pPr>
      <w:r w:rsidRPr="00782A80">
        <w:rPr>
          <w:rFonts w:asciiTheme="majorBidi" w:hAnsiTheme="majorBidi" w:cstheme="majorBidi" w:hint="cs"/>
          <w:b/>
          <w:bCs/>
          <w:i/>
          <w:iCs/>
          <w:sz w:val="16"/>
          <w:szCs w:val="16"/>
          <w:rtl/>
        </w:rPr>
        <w:t>ملخص</w:t>
      </w:r>
    </w:p>
    <w:p w:rsidR="008B6CC0" w:rsidRDefault="00C56E50" w:rsidP="00A565E7">
      <w:pPr>
        <w:bidi/>
        <w:spacing w:after="0" w:line="240" w:lineRule="auto"/>
        <w:rPr>
          <w:rFonts w:ascii="Traditional Arabic" w:hAnsi="Traditional Arabic" w:cs="Traditional Arabic"/>
          <w:i/>
          <w:iCs/>
          <w:sz w:val="20"/>
          <w:szCs w:val="20"/>
          <w:rtl/>
        </w:rPr>
      </w:pPr>
      <w:r w:rsidRPr="00C56E50">
        <w:rPr>
          <w:rFonts w:ascii="Traditional Arabic" w:hAnsi="Traditional Arabic" w:cs="Traditional Arabic" w:hint="cs"/>
          <w:i/>
          <w:iCs/>
          <w:sz w:val="20"/>
          <w:szCs w:val="20"/>
          <w:rtl/>
        </w:rPr>
        <w:t>يه</w:t>
      </w:r>
      <w:r w:rsidR="00A565E7">
        <w:rPr>
          <w:rFonts w:ascii="Traditional Arabic" w:hAnsi="Traditional Arabic" w:cs="Traditional Arabic" w:hint="cs"/>
          <w:i/>
          <w:iCs/>
          <w:sz w:val="20"/>
          <w:szCs w:val="20"/>
          <w:rtl/>
        </w:rPr>
        <w:t>دف هذا البحث لمعرفة</w:t>
      </w:r>
      <w:r>
        <w:rPr>
          <w:rFonts w:ascii="Traditional Arabic" w:hAnsi="Traditional Arabic" w:cs="Traditional Arabic" w:hint="cs"/>
          <w:i/>
          <w:iCs/>
          <w:sz w:val="20"/>
          <w:szCs w:val="20"/>
          <w:rtl/>
        </w:rPr>
        <w:t xml:space="preserve"> التربية القرأنية عند محمد أرواني أمين لتشكيل المجتمع القرأني بثقافة القراءة والكتابة ، ومساهمته فى التربية الإندونسية. ومنهج هذا البحث</w:t>
      </w:r>
      <w:r w:rsidR="00A565E7">
        <w:rPr>
          <w:rFonts w:ascii="Traditional Arabic" w:hAnsi="Traditional Arabic" w:cs="Traditional Arabic" w:hint="cs"/>
          <w:i/>
          <w:iCs/>
          <w:sz w:val="20"/>
          <w:szCs w:val="20"/>
          <w:rtl/>
        </w:rPr>
        <w:t xml:space="preserve"> هو البحث النوعي بمدخل التحليل الوصفي ليحصل المفهوم العميق عن أراء محمد أرواني أمين عن التربية القرأنية.</w:t>
      </w:r>
      <w:r w:rsidR="00C947E2">
        <w:rPr>
          <w:rFonts w:ascii="Traditional Arabic" w:hAnsi="Traditional Arabic" w:cs="Traditional Arabic" w:hint="cs"/>
          <w:i/>
          <w:iCs/>
          <w:sz w:val="20"/>
          <w:szCs w:val="20"/>
          <w:rtl/>
        </w:rPr>
        <w:t>يبحث الباحث بدراسة المكتبة لتحصيل البيانات عن تاريخ حياة محمد أرواني أمين وأراءه في التربية الإسلامية.</w:t>
      </w:r>
      <w:r w:rsidR="00A565E7">
        <w:rPr>
          <w:rFonts w:ascii="Traditional Arabic" w:hAnsi="Traditional Arabic" w:cs="Traditional Arabic" w:hint="cs"/>
          <w:i/>
          <w:iCs/>
          <w:sz w:val="20"/>
          <w:szCs w:val="20"/>
          <w:rtl/>
        </w:rPr>
        <w:t xml:space="preserve"> </w:t>
      </w:r>
      <w:r w:rsidR="00C82F97">
        <w:rPr>
          <w:rFonts w:ascii="Traditional Arabic" w:hAnsi="Traditional Arabic" w:cs="Traditional Arabic" w:hint="cs"/>
          <w:i/>
          <w:iCs/>
          <w:sz w:val="20"/>
          <w:szCs w:val="20"/>
          <w:rtl/>
        </w:rPr>
        <w:t>وبعد أن يبحث، يدل إنتاج البحث على رحلة محمد أرواني أمين ليقوم بالتربية القرأنية وطريقتها  وأدابها وخطوة تعليمها حتى بها يشكل المجتمع القرأني بثقافة القراءة والكتابة. ومن نتائج البحث طريقة حفظ القرأن،يجب على الطلاب فيه أن يحفظوا القرأن بإخلاص النية لله تعالى ويجب عليهم أن يطيعوا مدرسينهم ويجب عليهم أن يهتموا بجودة الحفظ. فى جانب أخر</w:t>
      </w:r>
      <w:r w:rsidR="00782A80">
        <w:rPr>
          <w:rFonts w:ascii="Traditional Arabic" w:hAnsi="Traditional Arabic" w:cs="Traditional Arabic" w:hint="cs"/>
          <w:i/>
          <w:iCs/>
          <w:sz w:val="20"/>
          <w:szCs w:val="20"/>
          <w:rtl/>
        </w:rPr>
        <w:t xml:space="preserve"> يجد فى هذا البحث طريقة حفظ القرأن منها طريقة المشافهة وطريقة التلاوة وطريقة المدارسة وطريقة التكرير وطريقة الإختبار. ولأراء محمد أرواني أمين مساهمة ظاهرة فى التربية الإندونسية فهي مساهمتها فى تطوير علم قراءات السبعة وحفظها التى تكون علما نادرا في هذا الزمان.</w:t>
      </w:r>
    </w:p>
    <w:p w:rsidR="002854FF" w:rsidRDefault="002854FF" w:rsidP="002854FF">
      <w:pPr>
        <w:bidi/>
        <w:spacing w:after="0" w:line="240" w:lineRule="auto"/>
        <w:rPr>
          <w:rFonts w:ascii="Traditional Arabic" w:hAnsi="Traditional Arabic" w:cs="Traditional Arabic"/>
          <w:i/>
          <w:iCs/>
          <w:sz w:val="20"/>
          <w:szCs w:val="20"/>
          <w:rtl/>
        </w:rPr>
      </w:pPr>
    </w:p>
    <w:p w:rsidR="00C947E2" w:rsidRDefault="00C947E2" w:rsidP="00C947E2">
      <w:pPr>
        <w:bidi/>
        <w:spacing w:after="0" w:line="240" w:lineRule="auto"/>
        <w:rPr>
          <w:rFonts w:ascii="Traditional Arabic" w:hAnsi="Traditional Arabic" w:cs="Traditional Arabic"/>
          <w:i/>
          <w:iCs/>
          <w:sz w:val="20"/>
          <w:szCs w:val="20"/>
          <w:rtl/>
        </w:rPr>
      </w:pPr>
    </w:p>
    <w:p w:rsidR="00C947E2" w:rsidRPr="00E9456F" w:rsidRDefault="00C947E2" w:rsidP="00E9456F">
      <w:pPr>
        <w:pStyle w:val="ListParagraph"/>
        <w:numPr>
          <w:ilvl w:val="0"/>
          <w:numId w:val="1"/>
        </w:numPr>
        <w:bidi/>
        <w:spacing w:after="120" w:line="360" w:lineRule="auto"/>
        <w:ind w:left="-64" w:hanging="450"/>
        <w:rPr>
          <w:rFonts w:ascii="Traditional Arabic" w:hAnsi="Traditional Arabic" w:cs="Traditional Arabic"/>
          <w:b/>
          <w:bCs/>
          <w:sz w:val="28"/>
          <w:szCs w:val="28"/>
          <w:rtl/>
        </w:rPr>
      </w:pPr>
      <w:r w:rsidRPr="00E9456F">
        <w:rPr>
          <w:rFonts w:ascii="Traditional Arabic" w:hAnsi="Traditional Arabic" w:cs="Traditional Arabic" w:hint="cs"/>
          <w:b/>
          <w:bCs/>
          <w:sz w:val="28"/>
          <w:szCs w:val="28"/>
          <w:rtl/>
        </w:rPr>
        <w:t>المقدمة</w:t>
      </w:r>
    </w:p>
    <w:p w:rsidR="00C947E2" w:rsidRPr="0011445E" w:rsidRDefault="001E04FA" w:rsidP="002854FF">
      <w:pPr>
        <w:bidi/>
        <w:spacing w:after="120" w:line="360" w:lineRule="auto"/>
        <w:contextualSpacing/>
        <w:jc w:val="both"/>
        <w:rPr>
          <w:rFonts w:ascii="Traditional Arabic" w:hAnsi="Traditional Arabic" w:cs="Traditional Arabic"/>
          <w:sz w:val="28"/>
          <w:szCs w:val="28"/>
          <w:rtl/>
        </w:rPr>
      </w:pPr>
      <w:r w:rsidRPr="0011445E">
        <w:rPr>
          <w:rFonts w:ascii="Traditional Arabic" w:hAnsi="Traditional Arabic" w:cs="Traditional Arabic" w:hint="cs"/>
          <w:sz w:val="28"/>
          <w:szCs w:val="28"/>
          <w:rtl/>
        </w:rPr>
        <w:tab/>
        <w:t>منذ أن يعرف الإسلام في إندونسيا خاصة بعد أن يسلم أكثر من السكان الإندونسية، ظهرت العلماء عالما في العلوم الدينية والعلوم الإسلامية، ولهم حفظ جيدعلى القرأن الكريم. وهذا كما أمرنا رسول الله صلى الله عليه وسلم ليجعل القرأن أسس الأول مهما فى إقامة الشريعة الإسلامية.</w:t>
      </w:r>
    </w:p>
    <w:p w:rsidR="000C0453" w:rsidRDefault="001E04FA" w:rsidP="00AF1FA8">
      <w:pPr>
        <w:bidi/>
        <w:spacing w:after="120" w:line="360" w:lineRule="auto"/>
        <w:contextualSpacing/>
        <w:jc w:val="both"/>
        <w:rPr>
          <w:rFonts w:ascii="Traditional Arabic" w:hAnsi="Traditional Arabic" w:cs="Traditional Arabic"/>
          <w:i/>
          <w:iCs/>
          <w:sz w:val="28"/>
          <w:szCs w:val="28"/>
          <w:rtl/>
        </w:rPr>
      </w:pPr>
      <w:r w:rsidRPr="0011445E">
        <w:rPr>
          <w:rFonts w:ascii="Traditional Arabic" w:hAnsi="Traditional Arabic" w:cs="Traditional Arabic" w:hint="cs"/>
          <w:sz w:val="28"/>
          <w:szCs w:val="28"/>
          <w:rtl/>
        </w:rPr>
        <w:tab/>
        <w:t xml:space="preserve">القرأن فيه كلام الله المنزل على نبيه محمد صلى الله عليه وسلم لتوصيله لجميع الإنسان الذي فيه </w:t>
      </w:r>
      <w:r w:rsidR="002854FF" w:rsidRPr="0011445E">
        <w:rPr>
          <w:rFonts w:ascii="Traditional Arabic" w:hAnsi="Traditional Arabic" w:cs="Traditional Arabic" w:hint="cs"/>
          <w:sz w:val="28"/>
          <w:szCs w:val="28"/>
          <w:rtl/>
        </w:rPr>
        <w:t xml:space="preserve">القواعد الإرشادية ورؤية للحياة فى تحقيق السعادة ورضا الله فى الدنيا والأخرة. يجب أن يهتم فى دراسة القرأن قراءة صحيحة، لأن </w:t>
      </w:r>
      <w:r w:rsidR="002854FF" w:rsidRPr="0011445E">
        <w:rPr>
          <w:rFonts w:ascii="Traditional Arabic" w:hAnsi="Traditional Arabic" w:cs="Traditional Arabic" w:hint="cs"/>
          <w:sz w:val="28"/>
          <w:szCs w:val="28"/>
          <w:rtl/>
        </w:rPr>
        <w:lastRenderedPageBreak/>
        <w:t>إذا كانت القراءة خاطئة فتكون أيضا خاطئة في معانيها. إذا أخطأ قارئ في قراءة القرأن فيكون ذلك إثما على القارئ لأنه يعتبر فرضا عينا (الواجبات التى تتعلق بالفرد) فى الستخدام علم التجويد عند قراءة القرأن</w:t>
      </w:r>
      <w:r w:rsidR="002854FF">
        <w:rPr>
          <w:rFonts w:ascii="Traditional Arabic" w:hAnsi="Traditional Arabic" w:cs="Traditional Arabic" w:hint="cs"/>
          <w:i/>
          <w:iCs/>
          <w:sz w:val="28"/>
          <w:szCs w:val="28"/>
          <w:rtl/>
        </w:rPr>
        <w:t>.</w:t>
      </w:r>
    </w:p>
    <w:p w:rsidR="000C0453" w:rsidRDefault="000C0453" w:rsidP="000C0453">
      <w:pPr>
        <w:bidi/>
        <w:spacing w:after="120" w:line="360" w:lineRule="auto"/>
        <w:ind w:firstLine="720"/>
        <w:contextualSpacing/>
        <w:jc w:val="both"/>
        <w:rPr>
          <w:rFonts w:ascii="Traditional Arabic" w:hAnsi="Traditional Arabic" w:cs="Traditional Arabic"/>
          <w:sz w:val="28"/>
          <w:szCs w:val="28"/>
          <w:rtl/>
        </w:rPr>
      </w:pPr>
      <w:r w:rsidRPr="000C0453">
        <w:rPr>
          <w:rFonts w:ascii="Traditional Arabic" w:hAnsi="Traditional Arabic" w:cs="Traditional Arabic" w:hint="cs"/>
          <w:sz w:val="28"/>
          <w:szCs w:val="28"/>
          <w:rtl/>
        </w:rPr>
        <w:t>وفى محاولة</w:t>
      </w:r>
      <w:r w:rsidR="00AF1FA8">
        <w:rPr>
          <w:rFonts w:ascii="Traditional Arabic" w:hAnsi="Traditional Arabic" w:cs="Traditional Arabic" w:hint="cs"/>
          <w:sz w:val="28"/>
          <w:szCs w:val="28"/>
          <w:rtl/>
        </w:rPr>
        <w:t xml:space="preserve"> </w:t>
      </w:r>
      <w:r w:rsidRPr="000C0453">
        <w:rPr>
          <w:rFonts w:ascii="Traditional Arabic" w:hAnsi="Traditional Arabic" w:cs="Traditional Arabic" w:hint="cs"/>
          <w:sz w:val="28"/>
          <w:szCs w:val="28"/>
          <w:rtl/>
        </w:rPr>
        <w:t>تشكل الأجيال التى تحفظ القرأن. يقوم محمد أروانى أمين بمعهد الحفاظ "ىنبوع القرأن" بقدس الذي لا يزال أن يشكل</w:t>
      </w:r>
      <w:r w:rsidR="00AF1FA8">
        <w:rPr>
          <w:rFonts w:ascii="Traditional Arabic" w:hAnsi="Traditional Arabic" w:cs="Traditional Arabic" w:hint="cs"/>
          <w:sz w:val="28"/>
          <w:szCs w:val="28"/>
          <w:rtl/>
        </w:rPr>
        <w:t xml:space="preserve"> </w:t>
      </w:r>
      <w:r w:rsidRPr="000C0453">
        <w:rPr>
          <w:rFonts w:ascii="Traditional Arabic" w:hAnsi="Traditional Arabic" w:cs="Traditional Arabic" w:hint="cs"/>
          <w:sz w:val="28"/>
          <w:szCs w:val="28"/>
          <w:rtl/>
        </w:rPr>
        <w:t>الأجيال من الحفاظ القرأن تأتي من أجزاء مختلفة من المنطقة الإندونسية.</w:t>
      </w:r>
    </w:p>
    <w:p w:rsidR="00AF1FA8" w:rsidRDefault="00AF1FA8" w:rsidP="00AF1FA8">
      <w:pPr>
        <w:bidi/>
        <w:spacing w:after="120" w:line="360" w:lineRule="auto"/>
        <w:ind w:firstLine="72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وهناك الأهداف من هذا البحث هي : أ) لمعرفة سيرة سخصية ل</w:t>
      </w:r>
      <w:r w:rsidRPr="000C0453">
        <w:rPr>
          <w:rFonts w:ascii="Traditional Arabic" w:hAnsi="Traditional Arabic" w:cs="Traditional Arabic" w:hint="cs"/>
          <w:sz w:val="28"/>
          <w:szCs w:val="28"/>
          <w:rtl/>
        </w:rPr>
        <w:t>محمد أروانى أمين</w:t>
      </w:r>
      <w:r>
        <w:rPr>
          <w:rFonts w:ascii="Traditional Arabic" w:hAnsi="Traditional Arabic" w:cs="Traditional Arabic" w:hint="cs"/>
          <w:sz w:val="28"/>
          <w:szCs w:val="28"/>
          <w:rtl/>
        </w:rPr>
        <w:t xml:space="preserve"> القدسي </w:t>
      </w:r>
      <w:r w:rsidR="00C11FBD">
        <w:rPr>
          <w:rFonts w:ascii="Traditional Arabic" w:hAnsi="Traditional Arabic" w:cs="Traditional Arabic" w:hint="cs"/>
          <w:sz w:val="28"/>
          <w:szCs w:val="28"/>
          <w:rtl/>
        </w:rPr>
        <w:t xml:space="preserve">مؤسس معهد الحفاظ "ينبوع القرأن " بقدس ولمعرفة الكتب التى يؤلفها ب)لمعرفة مفهوم التربية عند </w:t>
      </w:r>
      <w:r w:rsidR="00C11FBD" w:rsidRPr="000C0453">
        <w:rPr>
          <w:rFonts w:ascii="Traditional Arabic" w:hAnsi="Traditional Arabic" w:cs="Traditional Arabic" w:hint="cs"/>
          <w:sz w:val="28"/>
          <w:szCs w:val="28"/>
          <w:rtl/>
        </w:rPr>
        <w:t>محمد أروانى أمين</w:t>
      </w:r>
      <w:r w:rsidR="00C11FBD">
        <w:rPr>
          <w:rFonts w:ascii="Traditional Arabic" w:hAnsi="Traditional Arabic" w:cs="Traditional Arabic" w:hint="cs"/>
          <w:sz w:val="28"/>
          <w:szCs w:val="28"/>
          <w:rtl/>
        </w:rPr>
        <w:t xml:space="preserve"> خاصة فى التربية القرأنية ج) لمعرفة مساهمة</w:t>
      </w:r>
      <w:r w:rsidR="00C11FBD" w:rsidRPr="00C11FBD">
        <w:rPr>
          <w:rFonts w:ascii="Traditional Arabic" w:hAnsi="Traditional Arabic" w:cs="Traditional Arabic" w:hint="cs"/>
          <w:sz w:val="28"/>
          <w:szCs w:val="28"/>
          <w:rtl/>
        </w:rPr>
        <w:t xml:space="preserve"> </w:t>
      </w:r>
      <w:r w:rsidR="00C11FBD" w:rsidRPr="000C0453">
        <w:rPr>
          <w:rFonts w:ascii="Traditional Arabic" w:hAnsi="Traditional Arabic" w:cs="Traditional Arabic" w:hint="cs"/>
          <w:sz w:val="28"/>
          <w:szCs w:val="28"/>
          <w:rtl/>
        </w:rPr>
        <w:t>محمد أروانى أمين</w:t>
      </w:r>
      <w:r w:rsidR="00C11FBD">
        <w:rPr>
          <w:rFonts w:ascii="Traditional Arabic" w:hAnsi="Traditional Arabic" w:cs="Traditional Arabic" w:hint="cs"/>
          <w:sz w:val="28"/>
          <w:szCs w:val="28"/>
          <w:rtl/>
        </w:rPr>
        <w:t xml:space="preserve"> للتربية الإسلاية فى إندونسيا وملإمته بالتربية الإندونسية .</w:t>
      </w:r>
    </w:p>
    <w:p w:rsidR="00C11FBD" w:rsidRDefault="00C11FBD" w:rsidP="00C11FBD">
      <w:pPr>
        <w:bidi/>
        <w:spacing w:after="120" w:line="360" w:lineRule="auto"/>
        <w:ind w:firstLine="72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وهناك عدة دراسات علمية فى أراء </w:t>
      </w:r>
      <w:r w:rsidRPr="000C0453">
        <w:rPr>
          <w:rFonts w:ascii="Traditional Arabic" w:hAnsi="Traditional Arabic" w:cs="Traditional Arabic" w:hint="cs"/>
          <w:sz w:val="28"/>
          <w:szCs w:val="28"/>
          <w:rtl/>
        </w:rPr>
        <w:t>محمد أروانى أمين</w:t>
      </w:r>
      <w:r>
        <w:rPr>
          <w:rFonts w:ascii="Traditional Arabic" w:hAnsi="Traditional Arabic" w:cs="Traditional Arabic" w:hint="cs"/>
          <w:sz w:val="28"/>
          <w:szCs w:val="28"/>
          <w:rtl/>
        </w:rPr>
        <w:t xml:space="preserve"> عن التربية القرأنية، ويحاول الباحث أن</w:t>
      </w:r>
      <w:r w:rsidR="00F303A1">
        <w:rPr>
          <w:rFonts w:ascii="Traditional Arabic" w:hAnsi="Traditional Arabic" w:cs="Traditional Arabic" w:hint="cs"/>
          <w:sz w:val="28"/>
          <w:szCs w:val="28"/>
          <w:rtl/>
        </w:rPr>
        <w:t xml:space="preserve"> يكتب هنا بعض ال</w:t>
      </w:r>
      <w:r w:rsidR="00E44128">
        <w:rPr>
          <w:rFonts w:ascii="Traditional Arabic" w:hAnsi="Traditional Arabic" w:cs="Traditional Arabic" w:hint="cs"/>
          <w:sz w:val="28"/>
          <w:szCs w:val="28"/>
          <w:rtl/>
        </w:rPr>
        <w:t>د</w:t>
      </w:r>
      <w:r w:rsidR="00F303A1">
        <w:rPr>
          <w:rFonts w:ascii="Traditional Arabic" w:hAnsi="Traditional Arabic" w:cs="Traditional Arabic" w:hint="cs"/>
          <w:sz w:val="28"/>
          <w:szCs w:val="28"/>
          <w:rtl/>
        </w:rPr>
        <w:t xml:space="preserve">راسات المهمة التى لها علاقة بموضوعات البحث من بينها فهي البحث الذي قام خيراني </w:t>
      </w:r>
      <w:r w:rsidR="00F303A1">
        <w:rPr>
          <w:rFonts w:ascii="Traditional Arabic" w:hAnsi="Traditional Arabic" w:cs="Traditional Arabic"/>
          <w:sz w:val="28"/>
          <w:szCs w:val="28"/>
        </w:rPr>
        <w:t>(</w:t>
      </w:r>
      <w:r w:rsidR="00F303A1" w:rsidRPr="00F303A1">
        <w:rPr>
          <w:rFonts w:ascii="Traditional Arabic" w:hAnsi="Traditional Arabic" w:cs="Traditional Arabic"/>
          <w:sz w:val="24"/>
          <w:szCs w:val="24"/>
        </w:rPr>
        <w:t>Choironi</w:t>
      </w:r>
      <w:r w:rsidR="00F303A1">
        <w:rPr>
          <w:rFonts w:ascii="Traditional Arabic" w:hAnsi="Traditional Arabic" w:cs="Traditional Arabic"/>
          <w:sz w:val="28"/>
          <w:szCs w:val="28"/>
        </w:rPr>
        <w:t xml:space="preserve">) </w:t>
      </w:r>
      <w:r w:rsidR="00F303A1">
        <w:rPr>
          <w:rFonts w:ascii="Traditional Arabic" w:hAnsi="Traditional Arabic" w:cs="Traditional Arabic" w:hint="cs"/>
          <w:sz w:val="28"/>
          <w:szCs w:val="28"/>
          <w:rtl/>
        </w:rPr>
        <w:t xml:space="preserve"> حول سيرة شخصية ل</w:t>
      </w:r>
      <w:r w:rsidR="00F303A1" w:rsidRPr="000C0453">
        <w:rPr>
          <w:rFonts w:ascii="Traditional Arabic" w:hAnsi="Traditional Arabic" w:cs="Traditional Arabic" w:hint="cs"/>
          <w:sz w:val="28"/>
          <w:szCs w:val="28"/>
          <w:rtl/>
        </w:rPr>
        <w:t>محمد أروانى أمين</w:t>
      </w:r>
      <w:r w:rsidR="00F303A1">
        <w:rPr>
          <w:rFonts w:ascii="Traditional Arabic" w:hAnsi="Traditional Arabic" w:cs="Traditional Arabic" w:hint="cs"/>
          <w:sz w:val="28"/>
          <w:szCs w:val="28"/>
          <w:rtl/>
        </w:rPr>
        <w:t xml:space="preserve"> بأسوته فى تربية حفظ القرأن الكريم، ويتضمن هذا البحث على نموذج تربية حفظ القرأن التى قام بها </w:t>
      </w:r>
      <w:r w:rsidR="00F303A1" w:rsidRPr="000C0453">
        <w:rPr>
          <w:rFonts w:ascii="Traditional Arabic" w:hAnsi="Traditional Arabic" w:cs="Traditional Arabic" w:hint="cs"/>
          <w:sz w:val="28"/>
          <w:szCs w:val="28"/>
          <w:rtl/>
        </w:rPr>
        <w:t>محمد أروانى أمين</w:t>
      </w:r>
      <w:r w:rsidR="00F303A1">
        <w:rPr>
          <w:rFonts w:ascii="Traditional Arabic" w:hAnsi="Traditional Arabic" w:cs="Traditional Arabic" w:hint="cs"/>
          <w:sz w:val="28"/>
          <w:szCs w:val="28"/>
          <w:rtl/>
        </w:rPr>
        <w:t xml:space="preserve"> فى معهد الحفاظ "ينبوع القرأن" بقدس.</w:t>
      </w:r>
    </w:p>
    <w:p w:rsidR="006648AC" w:rsidRDefault="006648AC" w:rsidP="00E9456F">
      <w:pPr>
        <w:bidi/>
        <w:spacing w:after="120" w:line="360" w:lineRule="auto"/>
        <w:ind w:firstLine="72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والبحث الذي قام رقزا أحمد </w:t>
      </w:r>
      <w:r>
        <w:rPr>
          <w:rFonts w:ascii="Traditional Arabic" w:hAnsi="Traditional Arabic" w:cs="Traditional Arabic"/>
          <w:sz w:val="28"/>
          <w:szCs w:val="28"/>
        </w:rPr>
        <w:t>(</w:t>
      </w:r>
      <w:r>
        <w:rPr>
          <w:rFonts w:ascii="Traditional Arabic" w:hAnsi="Traditional Arabic" w:cs="Traditional Arabic"/>
          <w:sz w:val="24"/>
          <w:szCs w:val="24"/>
        </w:rPr>
        <w:t>Riqza Ahmad</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حول الكتاب فيض البركات في سبع القراءات بمولف </w:t>
      </w:r>
      <w:r w:rsidRPr="000C0453">
        <w:rPr>
          <w:rFonts w:ascii="Traditional Arabic" w:hAnsi="Traditional Arabic" w:cs="Traditional Arabic" w:hint="cs"/>
          <w:sz w:val="28"/>
          <w:szCs w:val="28"/>
          <w:rtl/>
        </w:rPr>
        <w:t>محمد أروانى أمين</w:t>
      </w:r>
      <w:r>
        <w:rPr>
          <w:rFonts w:ascii="Traditional Arabic" w:hAnsi="Traditional Arabic" w:cs="Traditional Arabic" w:hint="cs"/>
          <w:sz w:val="28"/>
          <w:szCs w:val="28"/>
          <w:rtl/>
        </w:rPr>
        <w:t xml:space="preserve"> (التحلبل المنهجي وطريقة الجمع) . ومن نتائج البحث سيرة شخصية ل</w:t>
      </w:r>
      <w:r w:rsidRPr="000C0453">
        <w:rPr>
          <w:rFonts w:ascii="Traditional Arabic" w:hAnsi="Traditional Arabic" w:cs="Traditional Arabic" w:hint="cs"/>
          <w:sz w:val="28"/>
          <w:szCs w:val="28"/>
          <w:rtl/>
        </w:rPr>
        <w:t>محمد أروانى أمين</w:t>
      </w:r>
      <w:r>
        <w:rPr>
          <w:rFonts w:ascii="Traditional Arabic" w:hAnsi="Traditional Arabic" w:cs="Traditional Arabic" w:hint="cs"/>
          <w:sz w:val="28"/>
          <w:szCs w:val="28"/>
          <w:rtl/>
        </w:rPr>
        <w:t xml:space="preserve"> ويعرف الكتاب فيض البركات في سبع القراءات الذي يؤلفه ويبحث أيضا فيه الدراسات التارخية عن علم القراءات.</w:t>
      </w:r>
    </w:p>
    <w:p w:rsidR="00E9456F" w:rsidRDefault="006648AC" w:rsidP="00E9456F">
      <w:pPr>
        <w:bidi/>
        <w:spacing w:after="120" w:line="360" w:lineRule="auto"/>
        <w:ind w:firstLine="720"/>
        <w:contextualSpacing/>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ومن أهم المشكلات هنا كيف مفهوم التربية القرأنية عند </w:t>
      </w:r>
      <w:r w:rsidRPr="000C0453">
        <w:rPr>
          <w:rFonts w:ascii="Traditional Arabic" w:hAnsi="Traditional Arabic" w:cs="Traditional Arabic" w:hint="cs"/>
          <w:sz w:val="28"/>
          <w:szCs w:val="28"/>
          <w:rtl/>
        </w:rPr>
        <w:t>محمد أروانى أمين</w:t>
      </w:r>
      <w:r>
        <w:rPr>
          <w:rFonts w:ascii="Traditional Arabic" w:hAnsi="Traditional Arabic" w:cs="Traditional Arabic" w:hint="cs"/>
          <w:sz w:val="28"/>
          <w:szCs w:val="28"/>
          <w:rtl/>
        </w:rPr>
        <w:t xml:space="preserve"> حتى يشكل المجتمع القرأني بثقافة القراءة والكتابة </w:t>
      </w:r>
      <w:r w:rsidR="00E9456F">
        <w:rPr>
          <w:rFonts w:ascii="Traditional Arabic" w:hAnsi="Traditional Arabic" w:cs="Traditional Arabic" w:hint="cs"/>
          <w:sz w:val="28"/>
          <w:szCs w:val="28"/>
          <w:rtl/>
        </w:rPr>
        <w:t>. كما عرفنا أن القراءة والكتابة شيئان مهمان في تطوير العلوم والمعرفات.</w:t>
      </w:r>
    </w:p>
    <w:p w:rsidR="000A4D8D" w:rsidRDefault="000A4D8D" w:rsidP="000A4D8D">
      <w:pPr>
        <w:bidi/>
        <w:spacing w:after="120" w:line="360" w:lineRule="auto"/>
        <w:ind w:firstLine="720"/>
        <w:contextualSpacing/>
        <w:jc w:val="both"/>
        <w:rPr>
          <w:rFonts w:ascii="Traditional Arabic" w:hAnsi="Traditional Arabic" w:cs="Traditional Arabic"/>
          <w:sz w:val="28"/>
          <w:szCs w:val="28"/>
          <w:rtl/>
        </w:rPr>
      </w:pPr>
    </w:p>
    <w:p w:rsidR="000A4D8D" w:rsidRDefault="000A4D8D" w:rsidP="000A4D8D">
      <w:pPr>
        <w:bidi/>
        <w:spacing w:after="120" w:line="360" w:lineRule="auto"/>
        <w:ind w:firstLine="720"/>
        <w:contextualSpacing/>
        <w:jc w:val="both"/>
        <w:rPr>
          <w:rFonts w:ascii="Traditional Arabic" w:hAnsi="Traditional Arabic" w:cs="Traditional Arabic"/>
          <w:sz w:val="28"/>
          <w:szCs w:val="28"/>
          <w:rtl/>
        </w:rPr>
      </w:pPr>
    </w:p>
    <w:p w:rsidR="000A4D8D" w:rsidRDefault="000A4D8D" w:rsidP="000A4D8D">
      <w:pPr>
        <w:bidi/>
        <w:spacing w:after="120" w:line="360" w:lineRule="auto"/>
        <w:ind w:firstLine="720"/>
        <w:contextualSpacing/>
        <w:jc w:val="both"/>
        <w:rPr>
          <w:rFonts w:ascii="Traditional Arabic" w:hAnsi="Traditional Arabic" w:cs="Traditional Arabic"/>
          <w:sz w:val="28"/>
          <w:szCs w:val="28"/>
          <w:rtl/>
        </w:rPr>
      </w:pPr>
    </w:p>
    <w:p w:rsidR="000A4D8D" w:rsidRDefault="000A4D8D" w:rsidP="000A4D8D">
      <w:pPr>
        <w:bidi/>
        <w:spacing w:after="120" w:line="360" w:lineRule="auto"/>
        <w:ind w:firstLine="720"/>
        <w:contextualSpacing/>
        <w:jc w:val="both"/>
        <w:rPr>
          <w:rFonts w:ascii="Traditional Arabic" w:hAnsi="Traditional Arabic" w:cs="Traditional Arabic"/>
          <w:sz w:val="28"/>
          <w:szCs w:val="28"/>
          <w:rtl/>
        </w:rPr>
      </w:pPr>
    </w:p>
    <w:p w:rsidR="00E9456F" w:rsidRPr="000A4D8D" w:rsidRDefault="00E9456F" w:rsidP="003B64A2">
      <w:pPr>
        <w:pStyle w:val="ListParagraph"/>
        <w:numPr>
          <w:ilvl w:val="0"/>
          <w:numId w:val="1"/>
        </w:numPr>
        <w:bidi/>
        <w:spacing w:after="120" w:line="360" w:lineRule="auto"/>
        <w:ind w:left="26" w:hanging="540"/>
        <w:jc w:val="both"/>
        <w:rPr>
          <w:rFonts w:ascii="Traditional Arabic" w:hAnsi="Traditional Arabic" w:cs="Traditional Arabic"/>
          <w:b/>
          <w:bCs/>
          <w:sz w:val="28"/>
          <w:szCs w:val="28"/>
        </w:rPr>
      </w:pPr>
      <w:r w:rsidRPr="000A4D8D">
        <w:rPr>
          <w:rFonts w:ascii="Traditional Arabic" w:hAnsi="Traditional Arabic" w:cs="Traditional Arabic" w:hint="cs"/>
          <w:b/>
          <w:bCs/>
          <w:sz w:val="28"/>
          <w:szCs w:val="28"/>
          <w:rtl/>
        </w:rPr>
        <w:lastRenderedPageBreak/>
        <w:t>منهج البحث</w:t>
      </w:r>
    </w:p>
    <w:p w:rsidR="003B64A2" w:rsidRDefault="003B64A2" w:rsidP="008A2116">
      <w:pPr>
        <w:pStyle w:val="ListParagraph"/>
        <w:bidi/>
        <w:spacing w:after="120" w:line="360" w:lineRule="auto"/>
        <w:ind w:left="26" w:firstLine="694"/>
        <w:jc w:val="lowKashida"/>
        <w:rPr>
          <w:rFonts w:cs="Traditional Arabic"/>
          <w:color w:val="000000"/>
          <w:sz w:val="28"/>
          <w:szCs w:val="28"/>
          <w:rtl/>
        </w:rPr>
      </w:pPr>
      <w:r w:rsidRPr="003B64A2">
        <w:rPr>
          <w:rFonts w:ascii="Traditional Arabic" w:hAnsi="Traditional Arabic" w:cs="Traditional Arabic" w:hint="cs"/>
          <w:sz w:val="28"/>
          <w:szCs w:val="28"/>
          <w:rtl/>
        </w:rPr>
        <w:t xml:space="preserve">ومنهج يستخدم في هذا البحث هو البحث النوعي. </w:t>
      </w:r>
      <w:r w:rsidRPr="003B64A2">
        <w:rPr>
          <w:rFonts w:cs="Traditional Arabic" w:hint="cs"/>
          <w:color w:val="000000"/>
          <w:sz w:val="28"/>
          <w:szCs w:val="28"/>
          <w:rtl/>
        </w:rPr>
        <w:t>قال</w:t>
      </w:r>
      <w:r w:rsidRPr="003B64A2">
        <w:rPr>
          <w:rFonts w:cs="Traditional Arabic"/>
          <w:color w:val="000000"/>
          <w:sz w:val="28"/>
          <w:szCs w:val="28"/>
          <w:rtl/>
        </w:rPr>
        <w:t xml:space="preserve"> </w:t>
      </w:r>
      <w:r w:rsidRPr="003B64A2">
        <w:rPr>
          <w:rFonts w:cs="Traditional Arabic" w:hint="cs"/>
          <w:color w:val="000000"/>
          <w:sz w:val="28"/>
          <w:szCs w:val="28"/>
          <w:rtl/>
        </w:rPr>
        <w:t>مج</w:t>
      </w:r>
      <w:r w:rsidRPr="003B64A2">
        <w:rPr>
          <w:rFonts w:cs="Traditional Arabic"/>
          <w:color w:val="000000"/>
          <w:sz w:val="28"/>
          <w:szCs w:val="28"/>
          <w:rtl/>
        </w:rPr>
        <w:t xml:space="preserve"> </w:t>
      </w:r>
      <w:r w:rsidRPr="003B64A2">
        <w:rPr>
          <w:rFonts w:cs="Traditional Arabic" w:hint="cs"/>
          <w:color w:val="000000"/>
          <w:sz w:val="28"/>
          <w:szCs w:val="28"/>
          <w:rtl/>
        </w:rPr>
        <w:t>ملان</w:t>
      </w:r>
      <w:r>
        <w:rPr>
          <w:rFonts w:cs="Traditional Arabic" w:hint="cs"/>
          <w:color w:val="000000"/>
          <w:sz w:val="28"/>
          <w:szCs w:val="28"/>
          <w:rtl/>
        </w:rPr>
        <w:t xml:space="preserve"> </w:t>
      </w:r>
      <w:r w:rsidRPr="003B64A2">
        <w:rPr>
          <w:rFonts w:ascii="Times New Roman" w:hAnsi="Times New Roman" w:cs="Traditional Arabic"/>
          <w:color w:val="000000"/>
          <w:sz w:val="28"/>
          <w:szCs w:val="28"/>
        </w:rPr>
        <w:t>(Mc</w:t>
      </w:r>
      <w:r w:rsidR="008A2116">
        <w:rPr>
          <w:rFonts w:ascii="Times New Roman" w:hAnsi="Times New Roman" w:cs="Traditional Arabic"/>
          <w:color w:val="000000"/>
          <w:sz w:val="28"/>
          <w:szCs w:val="28"/>
        </w:rPr>
        <w:t xml:space="preserve"> </w:t>
      </w:r>
      <w:r w:rsidRPr="003B64A2">
        <w:rPr>
          <w:rFonts w:ascii="Times New Roman" w:hAnsi="Times New Roman" w:cs="Traditional Arabic"/>
          <w:color w:val="000000"/>
          <w:sz w:val="28"/>
          <w:szCs w:val="28"/>
        </w:rPr>
        <w:t>Millan)</w:t>
      </w:r>
      <w:r w:rsidRPr="003B64A2">
        <w:rPr>
          <w:rFonts w:ascii="Times New Roman" w:hAnsi="Times New Roman" w:cs="Traditional Arabic"/>
          <w:color w:val="000000"/>
          <w:sz w:val="28"/>
          <w:szCs w:val="28"/>
          <w:rtl/>
        </w:rPr>
        <w:t xml:space="preserve"> </w:t>
      </w:r>
      <w:r w:rsidRPr="003B64A2">
        <w:rPr>
          <w:rFonts w:cs="Traditional Arabic" w:hint="cs"/>
          <w:color w:val="000000"/>
          <w:sz w:val="28"/>
          <w:szCs w:val="28"/>
          <w:rtl/>
        </w:rPr>
        <w:t>وسخومخر</w:t>
      </w:r>
      <w:r w:rsidRPr="003B64A2">
        <w:rPr>
          <w:rFonts w:ascii="Times New Roman" w:hAnsi="Times New Roman" w:cs="Traditional Arabic"/>
          <w:color w:val="000000"/>
          <w:sz w:val="28"/>
          <w:szCs w:val="28"/>
        </w:rPr>
        <w:t>(Schumacher</w:t>
      </w:r>
      <w:r w:rsidRPr="003B64A2">
        <w:rPr>
          <w:rFonts w:cs="Traditional Arabic"/>
          <w:color w:val="000000"/>
          <w:sz w:val="28"/>
          <w:szCs w:val="28"/>
        </w:rPr>
        <w:t xml:space="preserve">) </w:t>
      </w:r>
      <w:r w:rsidRPr="003B64A2">
        <w:rPr>
          <w:rFonts w:cs="Traditional Arabic"/>
          <w:color w:val="000000"/>
          <w:sz w:val="28"/>
          <w:szCs w:val="28"/>
          <w:rtl/>
        </w:rPr>
        <w:t xml:space="preserve"> </w:t>
      </w:r>
      <w:r w:rsidRPr="003B64A2">
        <w:rPr>
          <w:rFonts w:cs="Traditional Arabic" w:hint="cs"/>
          <w:color w:val="000000"/>
          <w:sz w:val="28"/>
          <w:szCs w:val="28"/>
          <w:rtl/>
        </w:rPr>
        <w:t>بأن</w:t>
      </w:r>
      <w:r w:rsidRPr="003B64A2">
        <w:rPr>
          <w:rFonts w:cs="Traditional Arabic"/>
          <w:color w:val="000000"/>
          <w:sz w:val="28"/>
          <w:szCs w:val="28"/>
          <w:rtl/>
        </w:rPr>
        <w:t xml:space="preserve"> </w:t>
      </w:r>
      <w:r w:rsidRPr="003B64A2">
        <w:rPr>
          <w:rFonts w:cs="Traditional Arabic" w:hint="cs"/>
          <w:color w:val="000000"/>
          <w:sz w:val="28"/>
          <w:szCs w:val="28"/>
          <w:rtl/>
        </w:rPr>
        <w:t>مدخل</w:t>
      </w:r>
      <w:r w:rsidRPr="003B64A2">
        <w:rPr>
          <w:rFonts w:cs="Traditional Arabic"/>
          <w:color w:val="000000"/>
          <w:sz w:val="28"/>
          <w:szCs w:val="28"/>
          <w:rtl/>
        </w:rPr>
        <w:t xml:space="preserve"> </w:t>
      </w:r>
      <w:r w:rsidRPr="003B64A2">
        <w:rPr>
          <w:rFonts w:cs="Traditional Arabic" w:hint="cs"/>
          <w:color w:val="000000"/>
          <w:sz w:val="28"/>
          <w:szCs w:val="28"/>
          <w:rtl/>
        </w:rPr>
        <w:t>كيفى هو</w:t>
      </w:r>
      <w:r w:rsidRPr="003B64A2">
        <w:rPr>
          <w:rFonts w:cs="Traditional Arabic"/>
          <w:color w:val="000000"/>
          <w:sz w:val="28"/>
          <w:szCs w:val="28"/>
          <w:rtl/>
        </w:rPr>
        <w:t xml:space="preserve"> </w:t>
      </w:r>
      <w:r w:rsidRPr="003B64A2">
        <w:rPr>
          <w:rFonts w:cs="Traditional Arabic" w:hint="cs"/>
          <w:color w:val="000000"/>
          <w:sz w:val="28"/>
          <w:szCs w:val="28"/>
          <w:rtl/>
        </w:rPr>
        <w:t>مدخل</w:t>
      </w:r>
      <w:r w:rsidRPr="003B64A2">
        <w:rPr>
          <w:rFonts w:cs="Traditional Arabic"/>
          <w:color w:val="000000"/>
          <w:sz w:val="28"/>
          <w:szCs w:val="28"/>
          <w:rtl/>
        </w:rPr>
        <w:t xml:space="preserve"> </w:t>
      </w:r>
      <w:r w:rsidRPr="003B64A2">
        <w:rPr>
          <w:rFonts w:cs="Traditional Arabic" w:hint="cs"/>
          <w:color w:val="000000"/>
          <w:sz w:val="28"/>
          <w:szCs w:val="28"/>
          <w:rtl/>
        </w:rPr>
        <w:t>البحث</w:t>
      </w:r>
      <w:r w:rsidRPr="003B64A2">
        <w:rPr>
          <w:rFonts w:cs="Traditional Arabic"/>
          <w:color w:val="000000"/>
          <w:sz w:val="28"/>
          <w:szCs w:val="28"/>
          <w:rtl/>
        </w:rPr>
        <w:t xml:space="preserve"> </w:t>
      </w:r>
      <w:r w:rsidRPr="003B64A2">
        <w:rPr>
          <w:rFonts w:cs="Traditional Arabic" w:hint="cs"/>
          <w:color w:val="000000"/>
          <w:sz w:val="28"/>
          <w:szCs w:val="28"/>
          <w:rtl/>
        </w:rPr>
        <w:t>بجمع</w:t>
      </w:r>
      <w:r w:rsidRPr="003B64A2">
        <w:rPr>
          <w:rFonts w:cs="Traditional Arabic"/>
          <w:color w:val="000000"/>
          <w:sz w:val="28"/>
          <w:szCs w:val="28"/>
          <w:rtl/>
        </w:rPr>
        <w:t xml:space="preserve"> </w:t>
      </w:r>
      <w:r w:rsidRPr="003B64A2">
        <w:rPr>
          <w:rFonts w:cs="Traditional Arabic" w:hint="cs"/>
          <w:color w:val="000000"/>
          <w:sz w:val="28"/>
          <w:szCs w:val="28"/>
          <w:rtl/>
        </w:rPr>
        <w:t>البيانات</w:t>
      </w:r>
      <w:r w:rsidRPr="003B64A2">
        <w:rPr>
          <w:rFonts w:cs="Traditional Arabic"/>
          <w:color w:val="000000"/>
          <w:sz w:val="28"/>
          <w:szCs w:val="28"/>
          <w:rtl/>
        </w:rPr>
        <w:t xml:space="preserve"> </w:t>
      </w:r>
      <w:r w:rsidRPr="003B64A2">
        <w:rPr>
          <w:rFonts w:cs="Traditional Arabic" w:hint="cs"/>
          <w:color w:val="000000"/>
          <w:sz w:val="28"/>
          <w:szCs w:val="28"/>
          <w:rtl/>
        </w:rPr>
        <w:t>والتواجهات</w:t>
      </w:r>
      <w:r w:rsidRPr="003B64A2">
        <w:rPr>
          <w:rFonts w:cs="Traditional Arabic"/>
          <w:color w:val="000000"/>
          <w:sz w:val="28"/>
          <w:szCs w:val="28"/>
          <w:rtl/>
        </w:rPr>
        <w:t xml:space="preserve"> </w:t>
      </w:r>
      <w:r w:rsidRPr="003B64A2">
        <w:rPr>
          <w:rFonts w:cs="Traditional Arabic" w:hint="cs"/>
          <w:color w:val="000000"/>
          <w:sz w:val="28"/>
          <w:szCs w:val="28"/>
          <w:rtl/>
        </w:rPr>
        <w:t>المباشرة</w:t>
      </w:r>
      <w:r w:rsidRPr="003B64A2">
        <w:rPr>
          <w:rFonts w:cs="Traditional Arabic"/>
          <w:color w:val="000000"/>
          <w:sz w:val="28"/>
          <w:szCs w:val="28"/>
          <w:rtl/>
        </w:rPr>
        <w:t xml:space="preserve"> </w:t>
      </w:r>
      <w:r w:rsidRPr="003B64A2">
        <w:rPr>
          <w:rFonts w:cs="Traditional Arabic" w:hint="cs"/>
          <w:color w:val="000000"/>
          <w:sz w:val="28"/>
          <w:szCs w:val="28"/>
          <w:rtl/>
        </w:rPr>
        <w:t>والتعامل</w:t>
      </w:r>
      <w:r w:rsidRPr="003B64A2">
        <w:rPr>
          <w:rFonts w:cs="Traditional Arabic"/>
          <w:color w:val="000000"/>
          <w:sz w:val="28"/>
          <w:szCs w:val="28"/>
          <w:rtl/>
        </w:rPr>
        <w:t xml:space="preserve"> </w:t>
      </w:r>
      <w:r w:rsidRPr="003B64A2">
        <w:rPr>
          <w:rFonts w:cs="Traditional Arabic" w:hint="cs"/>
          <w:color w:val="000000"/>
          <w:sz w:val="28"/>
          <w:szCs w:val="28"/>
          <w:rtl/>
        </w:rPr>
        <w:t>بالناس</w:t>
      </w:r>
      <w:r w:rsidRPr="003B64A2">
        <w:rPr>
          <w:rFonts w:cs="Traditional Arabic"/>
          <w:color w:val="000000"/>
          <w:sz w:val="28"/>
          <w:szCs w:val="28"/>
          <w:rtl/>
        </w:rPr>
        <w:t xml:space="preserve"> </w:t>
      </w:r>
      <w:r w:rsidRPr="003B64A2">
        <w:rPr>
          <w:rFonts w:cs="Traditional Arabic" w:hint="cs"/>
          <w:color w:val="000000"/>
          <w:sz w:val="28"/>
          <w:szCs w:val="28"/>
          <w:rtl/>
        </w:rPr>
        <w:t>الذين</w:t>
      </w:r>
      <w:r w:rsidRPr="003B64A2">
        <w:rPr>
          <w:rFonts w:cs="Traditional Arabic"/>
          <w:color w:val="000000"/>
          <w:sz w:val="28"/>
          <w:szCs w:val="28"/>
          <w:rtl/>
        </w:rPr>
        <w:t xml:space="preserve"> </w:t>
      </w:r>
      <w:r w:rsidRPr="003B64A2">
        <w:rPr>
          <w:rFonts w:cs="Traditional Arabic" w:hint="cs"/>
          <w:color w:val="000000"/>
          <w:sz w:val="28"/>
          <w:szCs w:val="28"/>
          <w:rtl/>
        </w:rPr>
        <w:t>هم</w:t>
      </w:r>
      <w:r w:rsidRPr="003B64A2">
        <w:rPr>
          <w:rFonts w:cs="Traditional Arabic"/>
          <w:color w:val="000000"/>
          <w:sz w:val="28"/>
          <w:szCs w:val="28"/>
          <w:rtl/>
        </w:rPr>
        <w:t xml:space="preserve"> </w:t>
      </w:r>
      <w:r w:rsidRPr="003B64A2">
        <w:rPr>
          <w:rFonts w:cs="Traditional Arabic" w:hint="cs"/>
          <w:color w:val="000000"/>
          <w:sz w:val="28"/>
          <w:szCs w:val="28"/>
          <w:rtl/>
        </w:rPr>
        <w:t>في</w:t>
      </w:r>
      <w:r w:rsidRPr="003B64A2">
        <w:rPr>
          <w:rFonts w:cs="Traditional Arabic"/>
          <w:color w:val="000000"/>
          <w:sz w:val="28"/>
          <w:szCs w:val="28"/>
          <w:rtl/>
        </w:rPr>
        <w:t xml:space="preserve"> </w:t>
      </w:r>
      <w:r w:rsidRPr="003B64A2">
        <w:rPr>
          <w:rFonts w:cs="Traditional Arabic" w:hint="cs"/>
          <w:color w:val="000000"/>
          <w:sz w:val="28"/>
          <w:szCs w:val="28"/>
          <w:rtl/>
        </w:rPr>
        <w:t>مكان</w:t>
      </w:r>
      <w:r w:rsidRPr="003B64A2">
        <w:rPr>
          <w:rFonts w:cs="Traditional Arabic"/>
          <w:color w:val="000000"/>
          <w:sz w:val="28"/>
          <w:szCs w:val="28"/>
          <w:rtl/>
        </w:rPr>
        <w:t xml:space="preserve"> </w:t>
      </w:r>
      <w:r w:rsidRPr="003B64A2">
        <w:rPr>
          <w:rFonts w:cs="Traditional Arabic" w:hint="cs"/>
          <w:color w:val="000000"/>
          <w:sz w:val="28"/>
          <w:szCs w:val="28"/>
          <w:rtl/>
        </w:rPr>
        <w:t>البحث</w:t>
      </w:r>
      <w:r w:rsidRPr="003B64A2">
        <w:rPr>
          <w:rFonts w:cs="Traditional Arabic"/>
          <w:color w:val="000000"/>
          <w:sz w:val="28"/>
          <w:szCs w:val="28"/>
          <w:rtl/>
        </w:rPr>
        <w:t xml:space="preserve"> </w:t>
      </w:r>
      <w:r w:rsidRPr="003B64A2">
        <w:rPr>
          <w:rFonts w:cs="Traditional Arabic" w:hint="cs"/>
          <w:color w:val="000000"/>
          <w:sz w:val="28"/>
          <w:szCs w:val="28"/>
          <w:rtl/>
        </w:rPr>
        <w:t>للحصول</w:t>
      </w:r>
      <w:r w:rsidRPr="003B64A2">
        <w:rPr>
          <w:rFonts w:cs="Traditional Arabic"/>
          <w:color w:val="000000"/>
          <w:sz w:val="28"/>
          <w:szCs w:val="28"/>
          <w:rtl/>
        </w:rPr>
        <w:t xml:space="preserve"> </w:t>
      </w:r>
      <w:r w:rsidRPr="003B64A2">
        <w:rPr>
          <w:rFonts w:cs="Traditional Arabic" w:hint="cs"/>
          <w:color w:val="000000"/>
          <w:sz w:val="28"/>
          <w:szCs w:val="28"/>
          <w:rtl/>
        </w:rPr>
        <w:t>إلى</w:t>
      </w:r>
      <w:r w:rsidRPr="003B64A2">
        <w:rPr>
          <w:rFonts w:cs="Traditional Arabic"/>
          <w:color w:val="000000"/>
          <w:sz w:val="28"/>
          <w:szCs w:val="28"/>
          <w:rtl/>
        </w:rPr>
        <w:t xml:space="preserve"> </w:t>
      </w:r>
      <w:r w:rsidRPr="003B64A2">
        <w:rPr>
          <w:rFonts w:cs="Traditional Arabic" w:hint="cs"/>
          <w:color w:val="000000"/>
          <w:sz w:val="28"/>
          <w:szCs w:val="28"/>
          <w:rtl/>
        </w:rPr>
        <w:t>المعلومات</w:t>
      </w:r>
      <w:r w:rsidRPr="003B64A2">
        <w:rPr>
          <w:rFonts w:cs="Traditional Arabic"/>
          <w:color w:val="000000"/>
          <w:sz w:val="28"/>
          <w:szCs w:val="28"/>
          <w:rtl/>
        </w:rPr>
        <w:t xml:space="preserve"> </w:t>
      </w:r>
      <w:r w:rsidRPr="003B64A2">
        <w:rPr>
          <w:rFonts w:cs="Traditional Arabic" w:hint="cs"/>
          <w:color w:val="000000"/>
          <w:sz w:val="28"/>
          <w:szCs w:val="28"/>
          <w:rtl/>
        </w:rPr>
        <w:t>عن</w:t>
      </w:r>
      <w:r w:rsidRPr="003B64A2">
        <w:rPr>
          <w:rFonts w:cs="Traditional Arabic"/>
          <w:color w:val="000000"/>
          <w:sz w:val="28"/>
          <w:szCs w:val="28"/>
          <w:rtl/>
        </w:rPr>
        <w:t xml:space="preserve"> </w:t>
      </w:r>
      <w:r w:rsidRPr="003B64A2">
        <w:rPr>
          <w:rFonts w:cs="Traditional Arabic" w:hint="cs"/>
          <w:color w:val="000000"/>
          <w:sz w:val="28"/>
          <w:szCs w:val="28"/>
          <w:rtl/>
        </w:rPr>
        <w:t>أفعالهم</w:t>
      </w:r>
      <w:r w:rsidRPr="003B64A2">
        <w:rPr>
          <w:rFonts w:cs="Traditional Arabic"/>
          <w:color w:val="000000"/>
          <w:sz w:val="28"/>
          <w:szCs w:val="28"/>
          <w:rtl/>
        </w:rPr>
        <w:t xml:space="preserve"> </w:t>
      </w:r>
      <w:r w:rsidRPr="003B64A2">
        <w:rPr>
          <w:rFonts w:cs="Traditional Arabic" w:hint="cs"/>
          <w:color w:val="000000"/>
          <w:sz w:val="28"/>
          <w:szCs w:val="28"/>
          <w:rtl/>
        </w:rPr>
        <w:t>وأشعارهم</w:t>
      </w:r>
      <w:r w:rsidRPr="003B64A2">
        <w:rPr>
          <w:rFonts w:cs="Traditional Arabic"/>
          <w:color w:val="000000"/>
          <w:sz w:val="28"/>
          <w:szCs w:val="28"/>
          <w:rtl/>
        </w:rPr>
        <w:t xml:space="preserve"> </w:t>
      </w:r>
      <w:r w:rsidRPr="003B64A2">
        <w:rPr>
          <w:rFonts w:cs="Traditional Arabic" w:hint="cs"/>
          <w:color w:val="000000"/>
          <w:sz w:val="28"/>
          <w:szCs w:val="28"/>
          <w:rtl/>
        </w:rPr>
        <w:t>وأرائهم</w:t>
      </w:r>
      <w:r w:rsidRPr="003B64A2">
        <w:rPr>
          <w:rFonts w:cs="Traditional Arabic"/>
          <w:color w:val="000000"/>
          <w:sz w:val="28"/>
          <w:szCs w:val="28"/>
          <w:rtl/>
        </w:rPr>
        <w:t xml:space="preserve"> </w:t>
      </w:r>
      <w:r w:rsidRPr="003B64A2">
        <w:rPr>
          <w:rFonts w:cs="Traditional Arabic" w:hint="cs"/>
          <w:color w:val="000000"/>
          <w:sz w:val="28"/>
          <w:szCs w:val="28"/>
          <w:rtl/>
        </w:rPr>
        <w:t>وأفكارهم</w:t>
      </w:r>
      <w:r w:rsidRPr="003B64A2">
        <w:rPr>
          <w:rFonts w:cs="Traditional Arabic"/>
          <w:color w:val="000000"/>
          <w:sz w:val="28"/>
          <w:szCs w:val="28"/>
          <w:rtl/>
        </w:rPr>
        <w:t xml:space="preserve">. </w:t>
      </w:r>
      <w:r w:rsidRPr="003B64A2">
        <w:rPr>
          <w:rFonts w:cs="Traditional Arabic" w:hint="cs"/>
          <w:color w:val="000000"/>
          <w:sz w:val="28"/>
          <w:szCs w:val="28"/>
          <w:rtl/>
        </w:rPr>
        <w:t>والباحثة</w:t>
      </w:r>
      <w:r w:rsidRPr="003B64A2">
        <w:rPr>
          <w:rFonts w:cs="Traditional Arabic"/>
          <w:color w:val="000000"/>
          <w:sz w:val="28"/>
          <w:szCs w:val="28"/>
          <w:rtl/>
        </w:rPr>
        <w:t xml:space="preserve"> </w:t>
      </w:r>
      <w:r w:rsidRPr="003B64A2">
        <w:rPr>
          <w:rFonts w:cs="Traditional Arabic" w:hint="cs"/>
          <w:color w:val="000000"/>
          <w:sz w:val="28"/>
          <w:szCs w:val="28"/>
          <w:rtl/>
        </w:rPr>
        <w:t>تفسر</w:t>
      </w:r>
      <w:r w:rsidRPr="003B64A2">
        <w:rPr>
          <w:rFonts w:cs="Traditional Arabic"/>
          <w:color w:val="000000"/>
          <w:sz w:val="28"/>
          <w:szCs w:val="28"/>
          <w:rtl/>
        </w:rPr>
        <w:t xml:space="preserve"> </w:t>
      </w:r>
      <w:r w:rsidRPr="003B64A2">
        <w:rPr>
          <w:rFonts w:cs="Traditional Arabic" w:hint="cs"/>
          <w:color w:val="000000"/>
          <w:sz w:val="28"/>
          <w:szCs w:val="28"/>
          <w:rtl/>
        </w:rPr>
        <w:t>هذه</w:t>
      </w:r>
      <w:r w:rsidRPr="003B64A2">
        <w:rPr>
          <w:rFonts w:cs="Traditional Arabic"/>
          <w:color w:val="000000"/>
          <w:sz w:val="28"/>
          <w:szCs w:val="28"/>
          <w:rtl/>
        </w:rPr>
        <w:t xml:space="preserve"> </w:t>
      </w:r>
      <w:r w:rsidRPr="003B64A2">
        <w:rPr>
          <w:rFonts w:cs="Traditional Arabic" w:hint="cs"/>
          <w:color w:val="000000"/>
          <w:sz w:val="28"/>
          <w:szCs w:val="28"/>
          <w:rtl/>
        </w:rPr>
        <w:t>المظاهر</w:t>
      </w:r>
      <w:r w:rsidRPr="003B64A2">
        <w:rPr>
          <w:rFonts w:cs="Traditional Arabic"/>
          <w:color w:val="000000"/>
          <w:sz w:val="28"/>
          <w:szCs w:val="28"/>
          <w:rtl/>
        </w:rPr>
        <w:t xml:space="preserve"> </w:t>
      </w:r>
      <w:r w:rsidRPr="003B64A2">
        <w:rPr>
          <w:rFonts w:cs="Traditional Arabic" w:hint="cs"/>
          <w:color w:val="000000"/>
          <w:sz w:val="28"/>
          <w:szCs w:val="28"/>
          <w:rtl/>
        </w:rPr>
        <w:t>بشرح</w:t>
      </w:r>
      <w:r w:rsidRPr="003B64A2">
        <w:rPr>
          <w:rFonts w:cs="Traditional Arabic"/>
          <w:color w:val="000000"/>
          <w:sz w:val="28"/>
          <w:szCs w:val="28"/>
          <w:rtl/>
        </w:rPr>
        <w:t xml:space="preserve"> </w:t>
      </w:r>
      <w:r w:rsidRPr="003B64A2">
        <w:rPr>
          <w:rFonts w:cs="Traditional Arabic" w:hint="cs"/>
          <w:color w:val="000000"/>
          <w:sz w:val="28"/>
          <w:szCs w:val="28"/>
          <w:rtl/>
        </w:rPr>
        <w:t>وصفي</w:t>
      </w:r>
      <w:r>
        <w:rPr>
          <w:rFonts w:cs="Traditional Arabic" w:hint="cs"/>
          <w:color w:val="000000"/>
          <w:sz w:val="28"/>
          <w:szCs w:val="28"/>
          <w:rtl/>
        </w:rPr>
        <w:t>.</w:t>
      </w:r>
    </w:p>
    <w:p w:rsidR="003B64A2" w:rsidRDefault="003B64A2" w:rsidP="003B64A2">
      <w:pPr>
        <w:pStyle w:val="ListParagraph"/>
        <w:bidi/>
        <w:spacing w:after="120" w:line="360" w:lineRule="auto"/>
        <w:ind w:left="26" w:firstLine="694"/>
        <w:jc w:val="both"/>
        <w:rPr>
          <w:rFonts w:ascii="Traditional Arabic" w:hAnsi="Traditional Arabic" w:cs="Traditional Arabic"/>
          <w:sz w:val="28"/>
          <w:szCs w:val="28"/>
          <w:rtl/>
        </w:rPr>
      </w:pPr>
      <w:r>
        <w:rPr>
          <w:rFonts w:ascii="Traditional Arabic" w:hAnsi="Traditional Arabic" w:cs="Traditional Arabic" w:hint="cs"/>
          <w:sz w:val="28"/>
          <w:szCs w:val="28"/>
          <w:rtl/>
        </w:rPr>
        <w:t>بمدخل المكتبة قام الباحث البحث فى المكتبة</w:t>
      </w:r>
      <w:r w:rsidR="008A2116">
        <w:rPr>
          <w:rFonts w:ascii="Traditional Arabic" w:hAnsi="Traditional Arabic" w:cs="Traditional Arabic" w:hint="cs"/>
          <w:sz w:val="28"/>
          <w:szCs w:val="28"/>
          <w:rtl/>
        </w:rPr>
        <w:t>، موضوع البحث يكتشف من خلال معلومات المكتبات المختلفة عادة، بعضهم من الكتب والموسوعات والمجلات العلمية والصحف والوثائق.</w:t>
      </w:r>
      <w:r w:rsidR="006B3DE4">
        <w:rPr>
          <w:rStyle w:val="FootnoteReference"/>
          <w:rFonts w:ascii="Traditional Arabic" w:hAnsi="Traditional Arabic" w:cs="Traditional Arabic"/>
          <w:sz w:val="28"/>
          <w:szCs w:val="28"/>
          <w:rtl/>
        </w:rPr>
        <w:footnoteReference w:id="2"/>
      </w:r>
    </w:p>
    <w:p w:rsidR="000A4D8D" w:rsidRDefault="000A4D8D" w:rsidP="000A4D8D">
      <w:pPr>
        <w:pStyle w:val="ListParagraph"/>
        <w:bidi/>
        <w:spacing w:after="120" w:line="360" w:lineRule="auto"/>
        <w:ind w:left="26" w:firstLine="694"/>
        <w:jc w:val="both"/>
        <w:rPr>
          <w:rFonts w:ascii="Traditional Arabic" w:hAnsi="Traditional Arabic" w:cs="Traditional Arabic"/>
          <w:sz w:val="28"/>
          <w:szCs w:val="28"/>
        </w:rPr>
      </w:pPr>
    </w:p>
    <w:p w:rsidR="00BB3242" w:rsidRPr="00BB3242" w:rsidRDefault="000A4D8D" w:rsidP="00BB3242">
      <w:pPr>
        <w:pStyle w:val="ListParagraph"/>
        <w:numPr>
          <w:ilvl w:val="0"/>
          <w:numId w:val="1"/>
        </w:numPr>
        <w:bidi/>
        <w:spacing w:after="120" w:line="360" w:lineRule="auto"/>
        <w:ind w:left="44" w:hanging="450"/>
        <w:jc w:val="both"/>
        <w:rPr>
          <w:rFonts w:ascii="Traditional Arabic" w:hAnsi="Traditional Arabic" w:cs="Traditional Arabic"/>
          <w:b/>
          <w:bCs/>
          <w:sz w:val="28"/>
          <w:szCs w:val="28"/>
        </w:rPr>
      </w:pPr>
      <w:r w:rsidRPr="00007BA4">
        <w:rPr>
          <w:rFonts w:ascii="Traditional Arabic" w:hAnsi="Traditional Arabic" w:cs="Traditional Arabic" w:hint="cs"/>
          <w:b/>
          <w:bCs/>
          <w:sz w:val="28"/>
          <w:szCs w:val="28"/>
          <w:rtl/>
        </w:rPr>
        <w:t xml:space="preserve"> نتائج البحث</w:t>
      </w:r>
    </w:p>
    <w:p w:rsidR="000A4D8D" w:rsidRPr="00007BA4" w:rsidRDefault="00594C86" w:rsidP="00594C86">
      <w:pPr>
        <w:pStyle w:val="ListParagraph"/>
        <w:numPr>
          <w:ilvl w:val="0"/>
          <w:numId w:val="3"/>
        </w:numPr>
        <w:bidi/>
        <w:spacing w:after="120" w:line="360" w:lineRule="auto"/>
        <w:jc w:val="both"/>
        <w:rPr>
          <w:rFonts w:ascii="Traditional Arabic" w:hAnsi="Traditional Arabic" w:cs="Traditional Arabic"/>
          <w:b/>
          <w:bCs/>
          <w:sz w:val="28"/>
          <w:szCs w:val="28"/>
        </w:rPr>
      </w:pPr>
      <w:r w:rsidRPr="00007BA4">
        <w:rPr>
          <w:rFonts w:ascii="Traditional Arabic" w:hAnsi="Traditional Arabic" w:cs="Traditional Arabic" w:hint="cs"/>
          <w:b/>
          <w:bCs/>
          <w:sz w:val="28"/>
          <w:szCs w:val="28"/>
          <w:rtl/>
        </w:rPr>
        <w:t>السيرة الشخصية عن محمد أروانى أمي</w:t>
      </w:r>
      <w:r w:rsidR="00007BA4" w:rsidRPr="00007BA4">
        <w:rPr>
          <w:rFonts w:ascii="Traditional Arabic" w:hAnsi="Traditional Arabic" w:cs="Traditional Arabic" w:hint="cs"/>
          <w:b/>
          <w:bCs/>
          <w:sz w:val="28"/>
          <w:szCs w:val="28"/>
          <w:rtl/>
        </w:rPr>
        <w:t>ن</w:t>
      </w:r>
      <w:r w:rsidRPr="00007BA4">
        <w:rPr>
          <w:rFonts w:ascii="Traditional Arabic" w:hAnsi="Traditional Arabic" w:cs="Traditional Arabic" w:hint="cs"/>
          <w:b/>
          <w:bCs/>
          <w:sz w:val="28"/>
          <w:szCs w:val="28"/>
          <w:rtl/>
        </w:rPr>
        <w:t>.</w:t>
      </w:r>
    </w:p>
    <w:p w:rsidR="00594C86" w:rsidRDefault="00594C86" w:rsidP="000D1E39">
      <w:pPr>
        <w:pStyle w:val="ListParagraph"/>
        <w:bidi/>
        <w:spacing w:after="120" w:line="360" w:lineRule="auto"/>
        <w:ind w:left="404" w:firstLine="630"/>
        <w:jc w:val="both"/>
        <w:rPr>
          <w:rFonts w:ascii="Traditional Arabic" w:hAnsi="Traditional Arabic" w:cs="Traditional Arabic"/>
          <w:sz w:val="28"/>
          <w:szCs w:val="28"/>
          <w:rtl/>
        </w:rPr>
      </w:pPr>
      <w:r>
        <w:rPr>
          <w:rFonts w:ascii="Traditional Arabic" w:hAnsi="Traditional Arabic" w:cs="Traditional Arabic" w:hint="cs"/>
          <w:sz w:val="28"/>
          <w:szCs w:val="28"/>
          <w:rtl/>
        </w:rPr>
        <w:t>وهو</w:t>
      </w:r>
      <w:r w:rsidR="00D8252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من علماء في مدينة قدس الذي كان له أسوة لمجتمع فى مدينة قدس وحوله. اسم ابيه أمين سعيد واسم أمه ونيفة. وهما يحبان أن يقرءا القرأن ودراسته . وكان أمين سغيد بائع الكتب الدينية . هو وأسرته يسكن قي قرية كرجاسان </w:t>
      </w:r>
      <w:r>
        <w:rPr>
          <w:rFonts w:ascii="Traditional Arabic" w:hAnsi="Traditional Arabic" w:cs="Traditional Arabic"/>
          <w:sz w:val="28"/>
          <w:szCs w:val="28"/>
        </w:rPr>
        <w:t xml:space="preserve">(Kerjasan) </w:t>
      </w:r>
      <w:r>
        <w:rPr>
          <w:rFonts w:ascii="Traditional Arabic" w:hAnsi="Traditional Arabic" w:cs="Traditional Arabic" w:hint="cs"/>
          <w:sz w:val="28"/>
          <w:szCs w:val="28"/>
          <w:rtl/>
        </w:rPr>
        <w:t xml:space="preserve"> من مدينة قدس.</w:t>
      </w:r>
      <w:r w:rsidR="006B3DE4">
        <w:rPr>
          <w:rStyle w:val="FootnoteReference"/>
          <w:rFonts w:ascii="Traditional Arabic" w:hAnsi="Traditional Arabic" w:cs="Traditional Arabic"/>
          <w:sz w:val="28"/>
          <w:szCs w:val="28"/>
          <w:rtl/>
        </w:rPr>
        <w:footnoteReference w:id="3"/>
      </w:r>
    </w:p>
    <w:p w:rsidR="00594C86" w:rsidRDefault="00594C86" w:rsidP="000D1E39">
      <w:pPr>
        <w:pStyle w:val="ListParagraph"/>
        <w:bidi/>
        <w:spacing w:after="120" w:line="360" w:lineRule="auto"/>
        <w:ind w:left="404" w:firstLine="632"/>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ولد </w:t>
      </w:r>
      <w:r w:rsidRPr="000C0453">
        <w:rPr>
          <w:rFonts w:ascii="Traditional Arabic" w:hAnsi="Traditional Arabic" w:cs="Traditional Arabic" w:hint="cs"/>
          <w:sz w:val="28"/>
          <w:szCs w:val="28"/>
          <w:rtl/>
        </w:rPr>
        <w:t>محمد أروانى أمي</w:t>
      </w:r>
      <w:r>
        <w:rPr>
          <w:rFonts w:ascii="Traditional Arabic" w:hAnsi="Traditional Arabic" w:cs="Traditional Arabic" w:hint="cs"/>
          <w:sz w:val="28"/>
          <w:szCs w:val="28"/>
          <w:rtl/>
        </w:rPr>
        <w:t>ن في</w:t>
      </w:r>
      <w:r w:rsidR="004D344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يوم الثلثاء, التاريخ الخامس من شهر رجب 1323 ه وتوفي فى السنة 1994 م. ينمو </w:t>
      </w:r>
      <w:r w:rsidRPr="000C0453">
        <w:rPr>
          <w:rFonts w:ascii="Traditional Arabic" w:hAnsi="Traditional Arabic" w:cs="Traditional Arabic" w:hint="cs"/>
          <w:sz w:val="28"/>
          <w:szCs w:val="28"/>
          <w:rtl/>
        </w:rPr>
        <w:t>محمد أروانى أمي</w:t>
      </w:r>
      <w:r>
        <w:rPr>
          <w:rFonts w:ascii="Traditional Arabic" w:hAnsi="Traditional Arabic" w:cs="Traditional Arabic" w:hint="cs"/>
          <w:sz w:val="28"/>
          <w:szCs w:val="28"/>
          <w:rtl/>
        </w:rPr>
        <w:t>ن فى الأسرة الم</w:t>
      </w:r>
      <w:r w:rsidR="000D1E39">
        <w:rPr>
          <w:rFonts w:ascii="Traditional Arabic" w:hAnsi="Traditional Arabic" w:cs="Traditional Arabic" w:hint="cs"/>
          <w:sz w:val="28"/>
          <w:szCs w:val="28"/>
          <w:rtl/>
        </w:rPr>
        <w:t xml:space="preserve">طيع، وفى صغاره يتعلم </w:t>
      </w:r>
      <w:r w:rsidR="000D1E39" w:rsidRPr="000C0453">
        <w:rPr>
          <w:rFonts w:ascii="Traditional Arabic" w:hAnsi="Traditional Arabic" w:cs="Traditional Arabic" w:hint="cs"/>
          <w:sz w:val="28"/>
          <w:szCs w:val="28"/>
          <w:rtl/>
        </w:rPr>
        <w:t>محمد أروانى أمي</w:t>
      </w:r>
      <w:r w:rsidR="000D1E39">
        <w:rPr>
          <w:rFonts w:ascii="Traditional Arabic" w:hAnsi="Traditional Arabic" w:cs="Traditional Arabic" w:hint="cs"/>
          <w:sz w:val="28"/>
          <w:szCs w:val="28"/>
          <w:rtl/>
        </w:rPr>
        <w:t xml:space="preserve">ن العلوم الدينية بأبيه وجده وهو طالب فى المدرسة "معاونة المسلمين" . وهو يتعلم مختلفة من العلوم الدينية منها الفقه والتجويد وعلم النحو والصرف والعلوم الإجتماعية. </w:t>
      </w:r>
    </w:p>
    <w:p w:rsidR="000D1E39" w:rsidRDefault="000D1E39" w:rsidP="000D1E39">
      <w:pPr>
        <w:pStyle w:val="ListParagraph"/>
        <w:bidi/>
        <w:spacing w:after="120" w:line="360" w:lineRule="auto"/>
        <w:ind w:left="404" w:firstLine="632"/>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طلب أروانى العلوم الدينية في المعهد الإسلامى "المنور" جوكجاكرتا ويعلمه محمد منور. وفى سنتين، نجح </w:t>
      </w:r>
      <w:r w:rsidRPr="000C0453">
        <w:rPr>
          <w:rFonts w:ascii="Traditional Arabic" w:hAnsi="Traditional Arabic" w:cs="Traditional Arabic" w:hint="cs"/>
          <w:sz w:val="28"/>
          <w:szCs w:val="28"/>
          <w:rtl/>
        </w:rPr>
        <w:t>محمد أروانى أمي</w:t>
      </w:r>
      <w:r w:rsidR="00CE7AC9">
        <w:rPr>
          <w:rFonts w:ascii="Traditional Arabic" w:hAnsi="Traditional Arabic" w:cs="Traditional Arabic" w:hint="cs"/>
          <w:sz w:val="28"/>
          <w:szCs w:val="28"/>
          <w:rtl/>
        </w:rPr>
        <w:t>ن</w:t>
      </w:r>
      <w:r>
        <w:rPr>
          <w:rFonts w:ascii="Traditional Arabic" w:hAnsi="Traditional Arabic" w:cs="Traditional Arabic" w:hint="cs"/>
          <w:sz w:val="28"/>
          <w:szCs w:val="28"/>
          <w:rtl/>
        </w:rPr>
        <w:t xml:space="preserve"> فى حفظ القرأن ويستمر لدراسة علم القراءات السبعة حتى يكون من أهل العلم وأهل القرأن وأهل العلم القراءات.</w:t>
      </w:r>
    </w:p>
    <w:p w:rsidR="000D1E39" w:rsidRDefault="00BE625A" w:rsidP="000D1E39">
      <w:pPr>
        <w:pStyle w:val="ListParagraph"/>
        <w:bidi/>
        <w:spacing w:after="120" w:line="360" w:lineRule="auto"/>
        <w:ind w:left="404" w:firstLine="632"/>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وفى وقت الدراسة فى المعهد الإسلامى "المنور" يؤلف </w:t>
      </w:r>
      <w:r w:rsidRPr="000C0453">
        <w:rPr>
          <w:rFonts w:ascii="Traditional Arabic" w:hAnsi="Traditional Arabic" w:cs="Traditional Arabic" w:hint="cs"/>
          <w:sz w:val="28"/>
          <w:szCs w:val="28"/>
          <w:rtl/>
        </w:rPr>
        <w:t>محمد أروانى أمي</w:t>
      </w:r>
      <w:r>
        <w:rPr>
          <w:rFonts w:ascii="Traditional Arabic" w:hAnsi="Traditional Arabic" w:cs="Traditional Arabic" w:hint="cs"/>
          <w:sz w:val="28"/>
          <w:szCs w:val="28"/>
          <w:rtl/>
        </w:rPr>
        <w:t>ن الكتاب "فيض البركات ف سبع القراءات، وهذا الكتاب أحد من الكتب المهمة الأساسية لدراسة علم القراءات السبعة فى إندونسيا. وهو معروف فى أخلاقه المحمودة وذكي عقله ورقيق قلبه حتى يحبه محمد منور ويسأل</w:t>
      </w:r>
      <w:r w:rsidR="00344B9B">
        <w:rPr>
          <w:rFonts w:ascii="Traditional Arabic" w:hAnsi="Traditional Arabic" w:cs="Traditional Arabic" w:hint="cs"/>
          <w:sz w:val="28"/>
          <w:szCs w:val="28"/>
          <w:rtl/>
        </w:rPr>
        <w:t>ه لأن يعلم طلابه الأخرى فى المعهد المنور. ووصى محمد منور له لأن يعلم القرأن اما كان بالغيب واما كان بالنظر.</w:t>
      </w:r>
    </w:p>
    <w:p w:rsidR="00594C86" w:rsidRPr="00604BE4" w:rsidRDefault="00544218" w:rsidP="00594C86">
      <w:pPr>
        <w:pStyle w:val="ListParagraph"/>
        <w:numPr>
          <w:ilvl w:val="0"/>
          <w:numId w:val="3"/>
        </w:numPr>
        <w:bidi/>
        <w:spacing w:after="120" w:line="360" w:lineRule="auto"/>
        <w:jc w:val="both"/>
        <w:rPr>
          <w:rFonts w:ascii="Traditional Arabic" w:hAnsi="Traditional Arabic" w:cs="Traditional Arabic"/>
          <w:b/>
          <w:bCs/>
          <w:sz w:val="28"/>
          <w:szCs w:val="28"/>
        </w:rPr>
      </w:pPr>
      <w:r w:rsidRPr="00604BE4">
        <w:rPr>
          <w:rFonts w:ascii="Traditional Arabic" w:hAnsi="Traditional Arabic" w:cs="Traditional Arabic" w:hint="cs"/>
          <w:b/>
          <w:bCs/>
          <w:sz w:val="28"/>
          <w:szCs w:val="28"/>
          <w:rtl/>
        </w:rPr>
        <w:t>بعض التأليفات من محمد أروانى أمين</w:t>
      </w:r>
    </w:p>
    <w:p w:rsidR="00544218" w:rsidRDefault="00604BE4" w:rsidP="00604BE4">
      <w:pPr>
        <w:pStyle w:val="ListParagraph"/>
        <w:bidi/>
        <w:spacing w:after="120" w:line="360" w:lineRule="auto"/>
        <w:ind w:left="404" w:firstLine="630"/>
        <w:jc w:val="both"/>
        <w:rPr>
          <w:rFonts w:ascii="Traditional Arabic" w:hAnsi="Traditional Arabic" w:cs="Traditional Arabic"/>
          <w:sz w:val="28"/>
          <w:szCs w:val="28"/>
          <w:rtl/>
        </w:rPr>
      </w:pPr>
      <w:r>
        <w:rPr>
          <w:rFonts w:ascii="Traditional Arabic" w:hAnsi="Traditional Arabic" w:cs="Traditional Arabic" w:hint="cs"/>
          <w:sz w:val="28"/>
          <w:szCs w:val="28"/>
          <w:rtl/>
        </w:rPr>
        <w:t>الكتاب "فيض البركات فى سبع القراءات" يؤلفه من أربع مفرادات. فيض المصدر من فعل الماضى فاض بمعنى ممتلئ و كثيرة، والبركات جمع من البركة بمعنى تنمية وترقية اى زيادة الخير وزيادة السعادة. وسبع اى سبعة، والقراءات جمع من القراءة. وأما "فيض البركات فى سبع القراءات" بمعنى ممتلئ الخير بتعليم هذا الكتاب فى علم القراءات السبعة.</w:t>
      </w:r>
    </w:p>
    <w:p w:rsidR="00604BE4" w:rsidRDefault="00604BE4" w:rsidP="004D3442">
      <w:pPr>
        <w:pStyle w:val="ListParagraph"/>
        <w:bidi/>
        <w:spacing w:after="120" w:line="360" w:lineRule="auto"/>
        <w:ind w:left="404" w:firstLine="63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الدافع لتأليف هذاالكتاب تجربته حين تعليم علم القراءات باستخدام الكتاب للإمام الشاطيبي الذى كان له صعوبات فى تعليمه وممارسته </w:t>
      </w:r>
      <w:r w:rsidR="004D3442">
        <w:rPr>
          <w:rFonts w:ascii="Traditional Arabic" w:hAnsi="Traditional Arabic" w:cs="Traditional Arabic" w:hint="cs"/>
          <w:sz w:val="28"/>
          <w:szCs w:val="28"/>
          <w:rtl/>
        </w:rPr>
        <w:t xml:space="preserve">حتى يحتاج زمنا طويلا لاختتامه، ثم يؤلف </w:t>
      </w:r>
      <w:r w:rsidR="004D3442" w:rsidRPr="000C0453">
        <w:rPr>
          <w:rFonts w:ascii="Traditional Arabic" w:hAnsi="Traditional Arabic" w:cs="Traditional Arabic" w:hint="cs"/>
          <w:sz w:val="28"/>
          <w:szCs w:val="28"/>
          <w:rtl/>
        </w:rPr>
        <w:t>محمد أروانى أمي</w:t>
      </w:r>
      <w:r w:rsidR="004D3442">
        <w:rPr>
          <w:rFonts w:ascii="Traditional Arabic" w:hAnsi="Traditional Arabic" w:cs="Traditional Arabic" w:hint="cs"/>
          <w:sz w:val="28"/>
          <w:szCs w:val="28"/>
          <w:rtl/>
        </w:rPr>
        <w:t xml:space="preserve">ن الكتاب فى علم القراءات الذي يؤلفه بطريقة سهلة لدراسة علم القراءات خاصة فى القراءات السبعة. </w:t>
      </w:r>
      <w:r w:rsidR="00D827A9">
        <w:rPr>
          <w:rFonts w:ascii="Traditional Arabic" w:hAnsi="Traditional Arabic" w:cs="Traditional Arabic" w:hint="cs"/>
          <w:sz w:val="28"/>
          <w:szCs w:val="28"/>
          <w:rtl/>
        </w:rPr>
        <w:t xml:space="preserve">وهو يهدف أيضا أن لاينسي علومه لأن العلم إذا لم يكتب فيكون ضائعا قليلا فقليلا. كما يقوله  فى مقادمة الكتاب فيض البركات </w:t>
      </w:r>
      <w:r w:rsidR="00D827A9" w:rsidRPr="00C87402">
        <w:rPr>
          <w:rFonts w:ascii="Traditional Arabic" w:hAnsi="Traditional Arabic" w:cs="Traditional Arabic" w:hint="cs"/>
          <w:sz w:val="28"/>
          <w:szCs w:val="28"/>
          <w:rtl/>
        </w:rPr>
        <w:t>"</w:t>
      </w:r>
      <w:r w:rsidR="00D827A9" w:rsidRPr="00C87402">
        <w:rPr>
          <w:rFonts w:ascii="Traditional Arabic" w:hAnsi="Traditional Arabic" w:cs="Traditional Arabic"/>
          <w:sz w:val="28"/>
          <w:szCs w:val="28"/>
          <w:rtl/>
        </w:rPr>
        <w:t xml:space="preserve"> العلم صيد والكتابة قيده</w:t>
      </w:r>
      <w:r w:rsidR="00D827A9" w:rsidRPr="00C87402">
        <w:rPr>
          <w:rFonts w:ascii="Traditional Arabic" w:hAnsi="Traditional Arabic" w:cs="Traditional Arabic" w:hint="cs"/>
          <w:sz w:val="28"/>
          <w:szCs w:val="28"/>
          <w:rtl/>
        </w:rPr>
        <w:t xml:space="preserve"> # </w:t>
      </w:r>
      <w:r w:rsidR="00D827A9" w:rsidRPr="00C87402">
        <w:rPr>
          <w:rFonts w:ascii="Traditional Arabic" w:hAnsi="Traditional Arabic" w:cs="Traditional Arabic"/>
          <w:sz w:val="28"/>
          <w:szCs w:val="28"/>
          <w:rtl/>
        </w:rPr>
        <w:t>قيد صيودك بالجبال الواثقة</w:t>
      </w:r>
      <w:r w:rsidR="00D827A9" w:rsidRPr="00C87402">
        <w:rPr>
          <w:rFonts w:ascii="Traditional Arabic" w:hAnsi="Traditional Arabic" w:cs="Traditional Arabic" w:hint="cs"/>
          <w:sz w:val="28"/>
          <w:szCs w:val="28"/>
          <w:rtl/>
        </w:rPr>
        <w:t xml:space="preserve"> # </w:t>
      </w:r>
      <w:r w:rsidR="00D827A9" w:rsidRPr="00C87402">
        <w:rPr>
          <w:rFonts w:ascii="Traditional Arabic" w:hAnsi="Traditional Arabic" w:cs="Traditional Arabic"/>
          <w:sz w:val="28"/>
          <w:szCs w:val="28"/>
          <w:rtl/>
        </w:rPr>
        <w:t>ومن الحماقة ان تصيد غزالة</w:t>
      </w:r>
      <w:r w:rsidR="00D827A9" w:rsidRPr="00C87402">
        <w:rPr>
          <w:rFonts w:ascii="Traditional Arabic" w:hAnsi="Traditional Arabic" w:cs="Traditional Arabic" w:hint="cs"/>
          <w:sz w:val="28"/>
          <w:szCs w:val="28"/>
          <w:rtl/>
        </w:rPr>
        <w:t xml:space="preserve"> # </w:t>
      </w:r>
      <w:r w:rsidR="00D827A9" w:rsidRPr="00C87402">
        <w:rPr>
          <w:rFonts w:ascii="Traditional Arabic" w:hAnsi="Traditional Arabic" w:cs="Traditional Arabic"/>
          <w:sz w:val="28"/>
          <w:szCs w:val="28"/>
          <w:rtl/>
        </w:rPr>
        <w:t>وتفكها بين الخالئق طالقة</w:t>
      </w:r>
      <w:r w:rsidR="00D827A9" w:rsidRPr="00C87402">
        <w:rPr>
          <w:rFonts w:ascii="Traditional Arabic" w:hAnsi="Traditional Arabic" w:cs="Traditional Arabic" w:hint="cs"/>
          <w:sz w:val="28"/>
          <w:szCs w:val="28"/>
          <w:rtl/>
        </w:rPr>
        <w:t xml:space="preserve">". </w:t>
      </w:r>
      <w:r w:rsidR="00B44420">
        <w:rPr>
          <w:rStyle w:val="FootnoteReference"/>
          <w:rFonts w:ascii="Traditional Arabic" w:hAnsi="Traditional Arabic" w:cs="Traditional Arabic"/>
          <w:sz w:val="28"/>
          <w:szCs w:val="28"/>
          <w:rtl/>
        </w:rPr>
        <w:footnoteReference w:id="4"/>
      </w:r>
    </w:p>
    <w:p w:rsidR="002316A2" w:rsidRPr="00C41C4D" w:rsidRDefault="004E4C25" w:rsidP="00C41C4D">
      <w:pPr>
        <w:pStyle w:val="ListParagraph"/>
        <w:bidi/>
        <w:spacing w:after="120" w:line="360" w:lineRule="auto"/>
        <w:ind w:left="404" w:firstLine="63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ويؤلف </w:t>
      </w:r>
      <w:r w:rsidRPr="000C0453">
        <w:rPr>
          <w:rFonts w:ascii="Traditional Arabic" w:hAnsi="Traditional Arabic" w:cs="Traditional Arabic" w:hint="cs"/>
          <w:sz w:val="28"/>
          <w:szCs w:val="28"/>
          <w:rtl/>
        </w:rPr>
        <w:t>محمد أروانى أمي</w:t>
      </w:r>
      <w:r>
        <w:rPr>
          <w:rFonts w:ascii="Traditional Arabic" w:hAnsi="Traditional Arabic" w:cs="Traditional Arabic" w:hint="cs"/>
          <w:sz w:val="28"/>
          <w:szCs w:val="28"/>
          <w:rtl/>
        </w:rPr>
        <w:t xml:space="preserve">ن كتاب الرسالة المباركة عن إرشاد الطريقة </w:t>
      </w:r>
      <w:r w:rsidR="00C41C4D">
        <w:rPr>
          <w:rFonts w:ascii="Traditional Arabic" w:hAnsi="Traditional Arabic" w:cs="Traditional Arabic" w:hint="cs"/>
          <w:sz w:val="28"/>
          <w:szCs w:val="28"/>
          <w:rtl/>
        </w:rPr>
        <w:t xml:space="preserve">النقشابندية الخالدية. </w:t>
      </w:r>
      <w:r w:rsidR="002316A2" w:rsidRPr="00C41C4D">
        <w:rPr>
          <w:rFonts w:ascii="Traditional Arabic" w:hAnsi="Traditional Arabic" w:cs="Traditional Arabic" w:hint="cs"/>
          <w:sz w:val="32"/>
          <w:szCs w:val="32"/>
          <w:rtl/>
        </w:rPr>
        <w:t xml:space="preserve">ويصحح </w:t>
      </w:r>
      <w:r w:rsidR="002316A2" w:rsidRPr="00C41C4D">
        <w:rPr>
          <w:rFonts w:ascii="Traditional Arabic" w:hAnsi="Traditional Arabic" w:cs="Traditional Arabic" w:hint="cs"/>
          <w:sz w:val="28"/>
          <w:szCs w:val="28"/>
          <w:rtl/>
        </w:rPr>
        <w:t xml:space="preserve">محمد أروانى أمين بعض الكتب يؤلفها العلماء المشهورة  فى إندونسيا منها : الإبريز في معرفة تفسير القرأن يؤلفه بصري </w:t>
      </w:r>
      <w:r w:rsidR="002316A2" w:rsidRPr="00C41C4D">
        <w:rPr>
          <w:rFonts w:ascii="Traditional Arabic" w:hAnsi="Traditional Arabic" w:cs="Traditional Arabic" w:hint="cs"/>
          <w:sz w:val="28"/>
          <w:szCs w:val="28"/>
          <w:rtl/>
        </w:rPr>
        <w:lastRenderedPageBreak/>
        <w:t xml:space="preserve">مصطفى ريمبانج، </w:t>
      </w:r>
      <w:r w:rsidR="00C87402" w:rsidRPr="00C41C4D">
        <w:rPr>
          <w:rFonts w:ascii="Traditional Arabic" w:hAnsi="Traditional Arabic" w:cs="Traditional Arabic" w:hint="cs"/>
          <w:sz w:val="28"/>
          <w:szCs w:val="28"/>
          <w:rtl/>
        </w:rPr>
        <w:t>كتاب</w:t>
      </w:r>
      <w:r w:rsidR="002316A2" w:rsidRPr="00C41C4D">
        <w:rPr>
          <w:rFonts w:ascii="Traditional Arabic" w:hAnsi="Traditional Arabic" w:cs="Traditional Arabic" w:hint="cs"/>
          <w:sz w:val="28"/>
          <w:szCs w:val="28"/>
          <w:rtl/>
        </w:rPr>
        <w:t xml:space="preserve"> </w:t>
      </w:r>
      <w:r w:rsidR="00C87402" w:rsidRPr="00C41C4D">
        <w:rPr>
          <w:rFonts w:ascii="Traditional Arabic" w:hAnsi="Traditional Arabic" w:cs="Traditional Arabic" w:hint="cs"/>
          <w:sz w:val="28"/>
          <w:szCs w:val="28"/>
          <w:rtl/>
        </w:rPr>
        <w:t xml:space="preserve">الفتوحات الربانية فىطريقة القديرية والنقشابندية يؤلفه مصلح ديماع، كتاب النور البرهان في ترجمة اللجين الدانى يؤلفه </w:t>
      </w:r>
      <w:r w:rsidRPr="00C41C4D">
        <w:rPr>
          <w:rFonts w:ascii="Traditional Arabic" w:hAnsi="Traditional Arabic" w:cs="Traditional Arabic" w:hint="cs"/>
          <w:sz w:val="28"/>
          <w:szCs w:val="28"/>
          <w:rtl/>
        </w:rPr>
        <w:t>مصلح ديماع، كتاب رسالة القراء والحفاظ يؤلفه عبد الله عمر سمارانج، كتاب مصطلح التجويد في القرأن المجيد يؤلفه عبد الله عمر سمارانج، كتاب الرسالة المباركة يؤلفه حنبالي سوماردي قدس، كتاب فتح المنان يولفه مفتوح كديري.</w:t>
      </w:r>
    </w:p>
    <w:p w:rsidR="00544218" w:rsidRPr="00EA76DD" w:rsidRDefault="004E4C25" w:rsidP="004E4C25">
      <w:pPr>
        <w:pStyle w:val="ListParagraph"/>
        <w:numPr>
          <w:ilvl w:val="0"/>
          <w:numId w:val="3"/>
        </w:numPr>
        <w:bidi/>
        <w:spacing w:after="120" w:line="360" w:lineRule="auto"/>
        <w:jc w:val="both"/>
        <w:rPr>
          <w:rFonts w:ascii="Traditional Arabic" w:hAnsi="Traditional Arabic" w:cs="Traditional Arabic"/>
          <w:b/>
          <w:bCs/>
          <w:sz w:val="28"/>
          <w:szCs w:val="28"/>
        </w:rPr>
      </w:pPr>
      <w:r>
        <w:rPr>
          <w:rFonts w:ascii="Traditional Arabic" w:hAnsi="Traditional Arabic" w:cs="Traditional Arabic" w:hint="cs"/>
          <w:sz w:val="28"/>
          <w:szCs w:val="28"/>
          <w:rtl/>
        </w:rPr>
        <w:t xml:space="preserve"> </w:t>
      </w:r>
      <w:r w:rsidR="00C41C4D" w:rsidRPr="00EA76DD">
        <w:rPr>
          <w:rFonts w:ascii="Traditional Arabic" w:hAnsi="Traditional Arabic" w:cs="Traditional Arabic"/>
          <w:b/>
          <w:bCs/>
          <w:sz w:val="24"/>
          <w:szCs w:val="24"/>
          <w:rtl/>
        </w:rPr>
        <w:t>التربية القرأنية عند محمد أرواني أمين</w:t>
      </w:r>
    </w:p>
    <w:p w:rsidR="00C062C7" w:rsidRDefault="00C062C7" w:rsidP="00C062C7">
      <w:pPr>
        <w:pStyle w:val="ListParagraph"/>
        <w:bidi/>
        <w:spacing w:after="120" w:line="360" w:lineRule="auto"/>
        <w:ind w:left="404" w:firstLine="316"/>
        <w:jc w:val="both"/>
        <w:rPr>
          <w:rFonts w:ascii="Traditional Arabic" w:hAnsi="Traditional Arabic" w:cs="Traditional Arabic"/>
          <w:sz w:val="24"/>
          <w:szCs w:val="24"/>
          <w:rtl/>
        </w:rPr>
      </w:pPr>
      <w:r>
        <w:rPr>
          <w:rFonts w:ascii="Traditional Arabic" w:hAnsi="Traditional Arabic" w:cs="Traditional Arabic" w:hint="cs"/>
          <w:sz w:val="28"/>
          <w:szCs w:val="28"/>
          <w:rtl/>
        </w:rPr>
        <w:t>لمحمد</w:t>
      </w:r>
      <w:r w:rsidRPr="008909B1">
        <w:rPr>
          <w:rFonts w:ascii="Traditional Arabic" w:hAnsi="Traditional Arabic" w:cs="Traditional Arabic"/>
          <w:sz w:val="24"/>
          <w:szCs w:val="24"/>
          <w:rtl/>
        </w:rPr>
        <w:t xml:space="preserve"> أرواني أمين</w:t>
      </w:r>
      <w:r>
        <w:rPr>
          <w:rFonts w:ascii="Traditional Arabic" w:hAnsi="Traditional Arabic" w:cs="Traditional Arabic" w:hint="cs"/>
          <w:sz w:val="24"/>
          <w:szCs w:val="24"/>
          <w:rtl/>
        </w:rPr>
        <w:t xml:space="preserve"> مفهوم التربية القرأنية التى يطابقها فى معهد الحفاظ "ينبوع القرأن" بقدس ويطورها للمجتمع فى أداب دراسة القرأن وحفظه، منها :</w:t>
      </w:r>
    </w:p>
    <w:p w:rsidR="00C062C7" w:rsidRDefault="00C062C7" w:rsidP="00C062C7">
      <w:pPr>
        <w:pStyle w:val="ListParagraph"/>
        <w:numPr>
          <w:ilvl w:val="0"/>
          <w:numId w:val="4"/>
        </w:numPr>
        <w:bidi/>
        <w:spacing w:after="120"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إخلاص النية</w:t>
      </w:r>
    </w:p>
    <w:p w:rsidR="00C062C7" w:rsidRDefault="00C062C7" w:rsidP="009066A1">
      <w:pPr>
        <w:pStyle w:val="ListParagraph"/>
        <w:bidi/>
        <w:spacing w:after="120" w:line="360" w:lineRule="auto"/>
        <w:ind w:left="764" w:firstLine="676"/>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ربى </w:t>
      </w:r>
      <w:r w:rsidRPr="008909B1">
        <w:rPr>
          <w:rFonts w:ascii="Traditional Arabic" w:hAnsi="Traditional Arabic" w:cs="Traditional Arabic"/>
          <w:sz w:val="24"/>
          <w:szCs w:val="24"/>
          <w:rtl/>
        </w:rPr>
        <w:t>محمد أرواني أمين</w:t>
      </w:r>
      <w:r>
        <w:rPr>
          <w:rFonts w:ascii="Traditional Arabic" w:hAnsi="Traditional Arabic" w:cs="Traditional Arabic" w:hint="cs"/>
          <w:sz w:val="24"/>
          <w:szCs w:val="24"/>
          <w:rtl/>
        </w:rPr>
        <w:t xml:space="preserve"> تلاميذه ويحثهم أن يقرؤوا القرأن ويحفظه ويدرسه بإخلاص النية، وهذا من أدب حفظ القرأن يطابق بنظام الدراسة للمعهد "ينبوع القرأن" بقدس. إخلاص النية لله تعالى فقط، لا لغيره.</w:t>
      </w:r>
      <w:r w:rsidR="00B44420">
        <w:rPr>
          <w:rStyle w:val="FootnoteReference"/>
          <w:rFonts w:ascii="Traditional Arabic" w:hAnsi="Traditional Arabic" w:cs="Traditional Arabic"/>
          <w:sz w:val="24"/>
          <w:szCs w:val="24"/>
          <w:rtl/>
        </w:rPr>
        <w:footnoteReference w:id="5"/>
      </w:r>
      <w:r>
        <w:rPr>
          <w:rFonts w:ascii="Traditional Arabic" w:hAnsi="Traditional Arabic" w:cs="Traditional Arabic" w:hint="cs"/>
          <w:sz w:val="24"/>
          <w:szCs w:val="24"/>
          <w:rtl/>
        </w:rPr>
        <w:t xml:space="preserve"> </w:t>
      </w:r>
      <w:r w:rsidR="009066A1">
        <w:rPr>
          <w:rFonts w:ascii="Traditional Arabic" w:hAnsi="Traditional Arabic" w:cs="Traditional Arabic" w:hint="cs"/>
          <w:sz w:val="24"/>
          <w:szCs w:val="24"/>
          <w:rtl/>
        </w:rPr>
        <w:t>وهو يعلم تلاميذه باستقامة مهما كان عدد التلاميذ قليلا أو كثيرا فيعلمهم. أما يتعلق بإخلاص النية، لا يجوز لتلاميذه أن يتبعوا مساباقات لحفظ القرأن و مساباقات لتلاوة القرأن.</w:t>
      </w:r>
    </w:p>
    <w:p w:rsidR="00C062C7" w:rsidRDefault="009066A1" w:rsidP="00C062C7">
      <w:pPr>
        <w:pStyle w:val="ListParagraph"/>
        <w:numPr>
          <w:ilvl w:val="0"/>
          <w:numId w:val="4"/>
        </w:numPr>
        <w:bidi/>
        <w:spacing w:after="120"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الطاعة</w:t>
      </w:r>
    </w:p>
    <w:p w:rsidR="009066A1" w:rsidRPr="004F304C" w:rsidRDefault="00CF4013" w:rsidP="004F304C">
      <w:pPr>
        <w:pStyle w:val="ListParagraph"/>
        <w:bidi/>
        <w:spacing w:after="120" w:line="360" w:lineRule="auto"/>
        <w:ind w:left="764" w:firstLine="676"/>
        <w:jc w:val="both"/>
        <w:rPr>
          <w:rFonts w:ascii="Traditional Arabic" w:hAnsi="Traditional Arabic" w:cs="Traditional Arabic"/>
          <w:sz w:val="28"/>
          <w:szCs w:val="28"/>
        </w:rPr>
      </w:pPr>
      <w:r>
        <w:rPr>
          <w:rFonts w:ascii="Traditional Arabic" w:hAnsi="Traditional Arabic" w:cs="Traditional Arabic" w:hint="cs"/>
          <w:sz w:val="28"/>
          <w:szCs w:val="28"/>
          <w:rtl/>
        </w:rPr>
        <w:t>ويجب لتلاميذ المعهد "ينبوع القرأن" أن يطيعوا النظام الدراسية والقوانين فى هذه المعهد</w:t>
      </w:r>
      <w:r w:rsidR="004F304C">
        <w:rPr>
          <w:rFonts w:ascii="Traditional Arabic" w:hAnsi="Traditional Arabic" w:cs="Traditional Arabic" w:hint="cs"/>
          <w:sz w:val="28"/>
          <w:szCs w:val="28"/>
          <w:rtl/>
        </w:rPr>
        <w:t>. ومن ينكرها فيعقبه، لا يجوز للتلاميذ أن ينكروا النظام الدراسية لأن الطاعة أحد من الشروط ليجد العلوم النافعة. وهذامن تربية الأخلاق التي يطابقهافى المعهد "ينبوع القرأن " بقدس.</w:t>
      </w:r>
    </w:p>
    <w:p w:rsidR="009066A1" w:rsidRDefault="004F304C" w:rsidP="009066A1">
      <w:pPr>
        <w:pStyle w:val="ListParagraph"/>
        <w:numPr>
          <w:ilvl w:val="0"/>
          <w:numId w:val="4"/>
        </w:numPr>
        <w:bidi/>
        <w:spacing w:after="120"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اهتمام الجودة</w:t>
      </w:r>
    </w:p>
    <w:p w:rsidR="004F304C" w:rsidRDefault="004F304C" w:rsidP="00441FDD">
      <w:pPr>
        <w:pStyle w:val="ListParagraph"/>
        <w:bidi/>
        <w:spacing w:after="120" w:line="360" w:lineRule="auto"/>
        <w:ind w:left="764" w:firstLine="676"/>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فى أخير حياته، وصى محمد أروانى أمين لتلاميذه بقول حسن </w:t>
      </w:r>
      <w:r w:rsidR="00441FDD">
        <w:rPr>
          <w:rFonts w:ascii="Traditional Arabic" w:hAnsi="Traditional Arabic" w:cs="Traditional Arabic" w:hint="cs"/>
          <w:sz w:val="28"/>
          <w:szCs w:val="28"/>
          <w:rtl/>
        </w:rPr>
        <w:t xml:space="preserve">فيقول "القلبل بالجودة خير من الكثير بغير جودة" وهذه وصية عامقة للتلاميذ للمعهد "ينبوع القرأن" والمجتمع بقدس وهذا يذكر أنفسنا لترقية الجودة دائما. حين يعلم محمد أرواني أمين تلاميذهم يقنعهم لحفظ خير بأية تالية إذا كان حفظهم خيرا صحيحا </w:t>
      </w:r>
      <w:r w:rsidR="00441FDD">
        <w:rPr>
          <w:rFonts w:ascii="Traditional Arabic" w:hAnsi="Traditional Arabic" w:cs="Traditional Arabic" w:hint="cs"/>
          <w:sz w:val="28"/>
          <w:szCs w:val="28"/>
          <w:rtl/>
        </w:rPr>
        <w:lastRenderedPageBreak/>
        <w:t>ويجب للتلاميذ أن يكرروا حفظهم إذا لم يكن خيرا صحيحا.وهذه من المحاولة لترقية جودة حفظ القرأن الكريم للتلاميذ.</w:t>
      </w:r>
    </w:p>
    <w:p w:rsidR="00EA76DD" w:rsidRDefault="00EA76DD" w:rsidP="00EA76DD">
      <w:pPr>
        <w:bidi/>
        <w:spacing w:after="120" w:line="360" w:lineRule="auto"/>
        <w:ind w:firstLine="720"/>
        <w:jc w:val="both"/>
        <w:rPr>
          <w:rFonts w:ascii="Traditional Arabic" w:hAnsi="Traditional Arabic" w:cs="Traditional Arabic"/>
          <w:sz w:val="24"/>
          <w:szCs w:val="24"/>
          <w:rtl/>
        </w:rPr>
      </w:pPr>
      <w:r>
        <w:rPr>
          <w:rFonts w:ascii="Traditional Arabic" w:hAnsi="Traditional Arabic" w:cs="Traditional Arabic" w:hint="cs"/>
          <w:sz w:val="28"/>
          <w:szCs w:val="28"/>
          <w:rtl/>
        </w:rPr>
        <w:t>لمحمد</w:t>
      </w:r>
      <w:r w:rsidRPr="008909B1">
        <w:rPr>
          <w:rFonts w:ascii="Traditional Arabic" w:hAnsi="Traditional Arabic" w:cs="Traditional Arabic"/>
          <w:sz w:val="24"/>
          <w:szCs w:val="24"/>
          <w:rtl/>
        </w:rPr>
        <w:t xml:space="preserve"> أرواني أمين</w:t>
      </w:r>
      <w:r>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طريقة حفظ القرأن التى يطابقها في المعهد "ينبوع القرأن":</w:t>
      </w:r>
    </w:p>
    <w:p w:rsidR="00EA76DD" w:rsidRDefault="00EA76DD" w:rsidP="00EA76DD">
      <w:pPr>
        <w:pStyle w:val="ListParagraph"/>
        <w:numPr>
          <w:ilvl w:val="0"/>
          <w:numId w:val="5"/>
        </w:numPr>
        <w:bidi/>
        <w:spacing w:after="120" w:line="360" w:lineRule="auto"/>
        <w:ind w:left="764"/>
        <w:jc w:val="both"/>
        <w:rPr>
          <w:rFonts w:ascii="Traditional Arabic" w:hAnsi="Traditional Arabic" w:cs="Traditional Arabic"/>
          <w:sz w:val="28"/>
          <w:szCs w:val="28"/>
        </w:rPr>
      </w:pPr>
      <w:r>
        <w:rPr>
          <w:rFonts w:ascii="Traditional Arabic" w:hAnsi="Traditional Arabic" w:cs="Traditional Arabic" w:hint="cs"/>
          <w:sz w:val="28"/>
          <w:szCs w:val="28"/>
          <w:rtl/>
        </w:rPr>
        <w:t>طريقة المشافهة ، وكانت هذه الطريقة تفاعل بين الطلاب والمدرس</w:t>
      </w:r>
    </w:p>
    <w:p w:rsidR="00EA76DD" w:rsidRDefault="00EA76DD" w:rsidP="00EA76DD">
      <w:pPr>
        <w:pStyle w:val="ListParagraph"/>
        <w:numPr>
          <w:ilvl w:val="0"/>
          <w:numId w:val="5"/>
        </w:numPr>
        <w:bidi/>
        <w:spacing w:after="120" w:line="360" w:lineRule="auto"/>
        <w:ind w:left="764"/>
        <w:jc w:val="both"/>
        <w:rPr>
          <w:rFonts w:ascii="Traditional Arabic" w:hAnsi="Traditional Arabic" w:cs="Traditional Arabic"/>
          <w:sz w:val="28"/>
          <w:szCs w:val="28"/>
        </w:rPr>
      </w:pPr>
      <w:r>
        <w:rPr>
          <w:rFonts w:ascii="Traditional Arabic" w:hAnsi="Traditional Arabic" w:cs="Traditional Arabic" w:hint="cs"/>
          <w:sz w:val="28"/>
          <w:szCs w:val="28"/>
          <w:rtl/>
        </w:rPr>
        <w:t>طريقة التلاوة ، بإعطاء الدورات الدراسية، أمر المدرس الطلاب ليحفظوا بعض من أيات القرأن الكريم ثم يستمعها المدرس لتصحيح الحفظ.</w:t>
      </w:r>
    </w:p>
    <w:p w:rsidR="00EA76DD" w:rsidRDefault="00EA76DD" w:rsidP="00EA76DD">
      <w:pPr>
        <w:pStyle w:val="ListParagraph"/>
        <w:numPr>
          <w:ilvl w:val="0"/>
          <w:numId w:val="5"/>
        </w:numPr>
        <w:bidi/>
        <w:spacing w:after="120" w:line="360" w:lineRule="auto"/>
        <w:ind w:left="764"/>
        <w:jc w:val="both"/>
        <w:rPr>
          <w:rFonts w:ascii="Traditional Arabic" w:hAnsi="Traditional Arabic" w:cs="Traditional Arabic"/>
          <w:sz w:val="28"/>
          <w:szCs w:val="28"/>
        </w:rPr>
      </w:pPr>
      <w:r>
        <w:rPr>
          <w:rFonts w:ascii="Traditional Arabic" w:hAnsi="Traditional Arabic" w:cs="Traditional Arabic" w:hint="cs"/>
          <w:sz w:val="28"/>
          <w:szCs w:val="28"/>
          <w:rtl/>
        </w:rPr>
        <w:t>طريقة التكرير ، وكان الطلاب يكررين حفظهم ويلقى المدرس لتصحيح حفظهم.</w:t>
      </w:r>
    </w:p>
    <w:p w:rsidR="00EA76DD" w:rsidRDefault="002D0179" w:rsidP="00EA76DD">
      <w:pPr>
        <w:pStyle w:val="ListParagraph"/>
        <w:numPr>
          <w:ilvl w:val="0"/>
          <w:numId w:val="5"/>
        </w:numPr>
        <w:bidi/>
        <w:spacing w:after="120" w:line="360" w:lineRule="auto"/>
        <w:ind w:left="764"/>
        <w:jc w:val="both"/>
        <w:rPr>
          <w:rFonts w:ascii="Traditional Arabic" w:hAnsi="Traditional Arabic" w:cs="Traditional Arabic"/>
          <w:sz w:val="28"/>
          <w:szCs w:val="28"/>
        </w:rPr>
      </w:pPr>
      <w:r>
        <w:rPr>
          <w:rFonts w:ascii="Traditional Arabic" w:hAnsi="Traditional Arabic" w:cs="Traditional Arabic" w:hint="cs"/>
          <w:sz w:val="28"/>
          <w:szCs w:val="28"/>
          <w:rtl/>
        </w:rPr>
        <w:t>طريقة المدارسة، وكان الطلاب يحفظون بتالتناوب، وفى المعهد "ينبوع القرأن " هناك ثلاثة أنواع من أنواع المدارسة : الأول المدارسة أية بأية، والثانى المدارسة صفحة بصفحة، والثالث المدارسة جزءا بجزء.</w:t>
      </w:r>
    </w:p>
    <w:p w:rsidR="00EC3CE3" w:rsidRDefault="002D0179" w:rsidP="00EC3CE3">
      <w:pPr>
        <w:pStyle w:val="ListParagraph"/>
        <w:numPr>
          <w:ilvl w:val="0"/>
          <w:numId w:val="5"/>
        </w:numPr>
        <w:bidi/>
        <w:spacing w:after="120" w:line="360" w:lineRule="auto"/>
        <w:ind w:left="764"/>
        <w:jc w:val="both"/>
        <w:rPr>
          <w:rFonts w:ascii="Traditional Arabic" w:hAnsi="Traditional Arabic" w:cs="Traditional Arabic"/>
          <w:sz w:val="28"/>
          <w:szCs w:val="28"/>
        </w:rPr>
      </w:pPr>
      <w:r>
        <w:rPr>
          <w:rFonts w:ascii="Traditional Arabic" w:hAnsi="Traditional Arabic" w:cs="Traditional Arabic" w:hint="cs"/>
          <w:sz w:val="28"/>
          <w:szCs w:val="28"/>
          <w:rtl/>
        </w:rPr>
        <w:t>طريقة الاختبار ، يستخدم هذه الطريقة ليختبرحفظ الطلاب وذاكرتهم.</w:t>
      </w:r>
    </w:p>
    <w:p w:rsidR="003A60AB" w:rsidRPr="003A60AB" w:rsidRDefault="003A60AB" w:rsidP="003A60AB">
      <w:pPr>
        <w:bidi/>
        <w:spacing w:after="120" w:line="360" w:lineRule="auto"/>
        <w:ind w:left="404" w:firstLine="316"/>
        <w:jc w:val="both"/>
        <w:rPr>
          <w:rFonts w:ascii="Traditional Arabic" w:hAnsi="Traditional Arabic" w:cs="Traditional Arabic" w:hint="cs"/>
          <w:sz w:val="28"/>
          <w:szCs w:val="28"/>
          <w:rtl/>
        </w:rPr>
      </w:pPr>
      <w:r>
        <w:rPr>
          <w:rFonts w:ascii="Traditional Arabic" w:hAnsi="Traditional Arabic" w:cs="Traditional Arabic" w:hint="cs"/>
          <w:sz w:val="28"/>
          <w:szCs w:val="28"/>
          <w:rtl/>
        </w:rPr>
        <w:t>تجد فى إندونسيا مؤسسة تعليمية تسمى" المعهد الإسلامي " (</w:t>
      </w:r>
      <w:r w:rsidR="00414B7A">
        <w:rPr>
          <w:rFonts w:ascii="Traditional Arabic" w:hAnsi="Traditional Arabic" w:cs="Traditional Arabic"/>
          <w:sz w:val="28"/>
          <w:szCs w:val="28"/>
        </w:rPr>
        <w:t>pondok pesantren</w:t>
      </w:r>
      <w:r>
        <w:rPr>
          <w:rFonts w:ascii="Traditional Arabic" w:hAnsi="Traditional Arabic" w:cs="Traditional Arabic" w:hint="cs"/>
          <w:sz w:val="28"/>
          <w:szCs w:val="28"/>
          <w:rtl/>
        </w:rPr>
        <w:t>) منذ إنشائها اعتبرت لتعليم المهارات الحياتية وفقا لستينبيرينك (</w:t>
      </w:r>
      <w:r w:rsidR="00414B7A">
        <w:rPr>
          <w:rFonts w:ascii="Traditional Arabic" w:hAnsi="Traditional Arabic" w:cs="Traditional Arabic"/>
          <w:sz w:val="28"/>
          <w:szCs w:val="28"/>
        </w:rPr>
        <w:t>Steenbrink</w:t>
      </w:r>
      <w:r>
        <w:rPr>
          <w:rFonts w:ascii="Traditional Arabic" w:hAnsi="Traditional Arabic" w:cs="Traditional Arabic" w:hint="cs"/>
          <w:sz w:val="28"/>
          <w:szCs w:val="28"/>
          <w:rtl/>
        </w:rPr>
        <w:t>) أن المعهد الإسلامى هو تعليم نموذجي للإندونسيين وتشكل المعهد الإسلامي ثقافة فريدة من نوعها للسكان الإندونسية.</w:t>
      </w:r>
      <w:r w:rsidR="00414B7A">
        <w:rPr>
          <w:rStyle w:val="FootnoteReference"/>
          <w:rFonts w:ascii="Traditional Arabic" w:hAnsi="Traditional Arabic" w:cs="Traditional Arabic"/>
          <w:sz w:val="28"/>
          <w:szCs w:val="28"/>
          <w:rtl/>
        </w:rPr>
        <w:footnoteReference w:id="6"/>
      </w:r>
    </w:p>
    <w:p w:rsidR="00C41C4D" w:rsidRPr="00CD0B11" w:rsidRDefault="00EC3CE3" w:rsidP="00C41C4D">
      <w:pPr>
        <w:pStyle w:val="ListParagraph"/>
        <w:numPr>
          <w:ilvl w:val="0"/>
          <w:numId w:val="3"/>
        </w:numPr>
        <w:bidi/>
        <w:spacing w:after="120" w:line="360" w:lineRule="auto"/>
        <w:jc w:val="both"/>
        <w:rPr>
          <w:rFonts w:ascii="Traditional Arabic" w:hAnsi="Traditional Arabic" w:cs="Traditional Arabic"/>
          <w:b/>
          <w:bCs/>
          <w:sz w:val="28"/>
          <w:szCs w:val="28"/>
        </w:rPr>
      </w:pPr>
      <w:r w:rsidRPr="00CD0B11">
        <w:rPr>
          <w:rFonts w:ascii="Traditional Arabic" w:hAnsi="Traditional Arabic" w:cs="Traditional Arabic" w:hint="cs"/>
          <w:b/>
          <w:bCs/>
          <w:sz w:val="28"/>
          <w:szCs w:val="28"/>
          <w:rtl/>
        </w:rPr>
        <w:t>دور محمد أروانى أمين و أراءه لتشكيل المجتمع القرأنى بثقافة القراءة والكتابة</w:t>
      </w:r>
      <w:r w:rsidR="00CD0B11">
        <w:rPr>
          <w:rFonts w:ascii="Traditional Arabic" w:hAnsi="Traditional Arabic" w:cs="Traditional Arabic" w:hint="cs"/>
          <w:b/>
          <w:bCs/>
          <w:sz w:val="28"/>
          <w:szCs w:val="28"/>
          <w:rtl/>
        </w:rPr>
        <w:t xml:space="preserve"> </w:t>
      </w:r>
      <w:r w:rsidR="00CD0B11">
        <w:rPr>
          <w:rFonts w:ascii="Traditional Arabic" w:hAnsi="Traditional Arabic" w:cs="Traditional Arabic"/>
          <w:b/>
          <w:bCs/>
          <w:sz w:val="28"/>
          <w:szCs w:val="28"/>
        </w:rPr>
        <w:t>(literacy)</w:t>
      </w:r>
    </w:p>
    <w:p w:rsidR="00EC3CE3" w:rsidRDefault="00EC3CE3" w:rsidP="00FC5C43">
      <w:pPr>
        <w:bidi/>
        <w:spacing w:after="120" w:line="360" w:lineRule="auto"/>
        <w:ind w:firstLine="720"/>
        <w:jc w:val="both"/>
        <w:rPr>
          <w:rFonts w:ascii="Traditional Arabic" w:hAnsi="Traditional Arabic" w:cs="Traditional Arabic" w:hint="cs"/>
          <w:sz w:val="28"/>
          <w:szCs w:val="28"/>
          <w:rtl/>
        </w:rPr>
      </w:pPr>
      <w:r>
        <w:rPr>
          <w:rFonts w:ascii="Traditional Arabic" w:hAnsi="Traditional Arabic" w:cs="Traditional Arabic" w:hint="cs"/>
          <w:sz w:val="28"/>
          <w:szCs w:val="28"/>
          <w:rtl/>
        </w:rPr>
        <w:t>تعمل التربية الوطنية على تنمية القدرات الطلاب وتشكيل شخصيتهم وحضارة المجتمع بأمة كريمة فى سياق تربية حياة الأمة، بهدف تنمية امكانات الطلاب ليصبحوا بشرا يؤمنون ويتقون الله عز وجل ، ويتمتعون بشخصية كريمة</w:t>
      </w:r>
      <w:r w:rsidR="00FC5C4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ويتمتعون بالصحة وواسع العلم وقادر ومبدع ومستقل وأن يصبح مواطنا ديموقراطيا ومسؤولا. وهذا مطابق لمفهوم محمد </w:t>
      </w:r>
      <w:r>
        <w:rPr>
          <w:rFonts w:ascii="Traditional Arabic" w:hAnsi="Traditional Arabic" w:cs="Traditional Arabic" w:hint="cs"/>
          <w:sz w:val="28"/>
          <w:szCs w:val="28"/>
          <w:rtl/>
        </w:rPr>
        <w:lastRenderedPageBreak/>
        <w:t>أروانى أمين</w:t>
      </w:r>
      <w:r w:rsidR="00DD3AC5">
        <w:rPr>
          <w:rFonts w:ascii="Traditional Arabic" w:hAnsi="Traditional Arabic" w:cs="Traditional Arabic" w:hint="cs"/>
          <w:sz w:val="28"/>
          <w:szCs w:val="28"/>
          <w:rtl/>
        </w:rPr>
        <w:t xml:space="preserve"> لزيادة الإيمان بالله من خلال بناءالمعهد "ينبوع القرأن" بقدس لأن حب القرأن كان منه أن تجعل الأجيال القرأنية ليس فى ألسنتهم فقط ولكن فى أخلاقهم أخلاقا قرأنية فى جميع أفعالهم وأقوالهم.</w:t>
      </w:r>
    </w:p>
    <w:p w:rsidR="00D82528" w:rsidRDefault="00D82528" w:rsidP="00D82528">
      <w:pPr>
        <w:bidi/>
        <w:spacing w:after="120" w:line="360" w:lineRule="auto"/>
        <w:ind w:firstLine="720"/>
        <w:jc w:val="both"/>
        <w:rPr>
          <w:rFonts w:ascii="Traditional Arabic" w:hAnsi="Traditional Arabic" w:cs="Traditional Arabic"/>
          <w:sz w:val="28"/>
          <w:szCs w:val="28"/>
        </w:rPr>
      </w:pPr>
      <w:r>
        <w:rPr>
          <w:rFonts w:ascii="Traditional Arabic" w:hAnsi="Traditional Arabic" w:cs="Traditional Arabic" w:hint="cs"/>
          <w:sz w:val="28"/>
          <w:szCs w:val="28"/>
          <w:rtl/>
        </w:rPr>
        <w:t>ولو أن جميع الأنشطة التعليمية مرتبط بالله دائما، ولكن الله أيضا يأمر المسلمين بتثقيف نفسه وتثقيف الأخرين حتى يصبحوا نافعين للناس فى المستقبل سواء كان لنفسه أو للمجتمع أو للوطن.</w:t>
      </w:r>
      <w:r w:rsidR="00DB7A36">
        <w:rPr>
          <w:rStyle w:val="FootnoteReference"/>
          <w:rFonts w:ascii="Traditional Arabic" w:hAnsi="Traditional Arabic" w:cs="Traditional Arabic"/>
          <w:sz w:val="28"/>
          <w:szCs w:val="28"/>
          <w:rtl/>
        </w:rPr>
        <w:footnoteReference w:id="7"/>
      </w:r>
    </w:p>
    <w:p w:rsidR="00750A21" w:rsidRDefault="00750A21" w:rsidP="00750A21">
      <w:pPr>
        <w:bidi/>
        <w:spacing w:after="120" w:line="360" w:lineRule="auto"/>
        <w:ind w:firstLine="720"/>
        <w:jc w:val="both"/>
        <w:rPr>
          <w:rFonts w:ascii="Traditional Arabic" w:hAnsi="Traditional Arabic" w:cs="Traditional Arabic" w:hint="cs"/>
          <w:sz w:val="28"/>
          <w:szCs w:val="28"/>
          <w:rtl/>
        </w:rPr>
      </w:pPr>
      <w:r w:rsidRPr="00750A21">
        <w:rPr>
          <w:rFonts w:ascii="Traditional Arabic" w:hAnsi="Traditional Arabic" w:cs="Traditional Arabic" w:hint="cs"/>
          <w:sz w:val="28"/>
          <w:szCs w:val="28"/>
          <w:rtl/>
        </w:rPr>
        <w:t>يظهر مفهوم التربية عند محمد</w:t>
      </w:r>
      <w:r w:rsidRPr="00750A21">
        <w:rPr>
          <w:rFonts w:ascii="Traditional Arabic" w:hAnsi="Traditional Arabic" w:cs="Traditional Arabic"/>
          <w:sz w:val="28"/>
          <w:szCs w:val="28"/>
          <w:rtl/>
        </w:rPr>
        <w:t xml:space="preserve"> أرواني أمين</w:t>
      </w:r>
      <w:r w:rsidRPr="00750A21">
        <w:rPr>
          <w:rFonts w:ascii="Traditional Arabic" w:hAnsi="Traditional Arabic" w:cs="Traditional Arabic" w:hint="cs"/>
          <w:sz w:val="28"/>
          <w:szCs w:val="28"/>
          <w:rtl/>
        </w:rPr>
        <w:t xml:space="preserve"> قدس فى مقادمة </w:t>
      </w:r>
      <w:r>
        <w:rPr>
          <w:rFonts w:ascii="Traditional Arabic" w:hAnsi="Traditional Arabic" w:cs="Traditional Arabic" w:hint="cs"/>
          <w:sz w:val="28"/>
          <w:szCs w:val="28"/>
          <w:rtl/>
        </w:rPr>
        <w:t xml:space="preserve">كتابه "فيض البركات فى سبع القراءات يقول : </w:t>
      </w:r>
      <w:r w:rsidRPr="00C87402">
        <w:rPr>
          <w:rFonts w:ascii="Traditional Arabic" w:hAnsi="Traditional Arabic" w:cs="Traditional Arabic" w:hint="cs"/>
          <w:sz w:val="28"/>
          <w:szCs w:val="28"/>
          <w:rtl/>
        </w:rPr>
        <w:t>"</w:t>
      </w:r>
      <w:r w:rsidRPr="00C87402">
        <w:rPr>
          <w:rFonts w:ascii="Traditional Arabic" w:hAnsi="Traditional Arabic" w:cs="Traditional Arabic"/>
          <w:sz w:val="28"/>
          <w:szCs w:val="28"/>
          <w:rtl/>
        </w:rPr>
        <w:t xml:space="preserve"> العلم صيد والكتابة قيده</w:t>
      </w:r>
      <w:r w:rsidRPr="00C87402">
        <w:rPr>
          <w:rFonts w:ascii="Traditional Arabic" w:hAnsi="Traditional Arabic" w:cs="Traditional Arabic" w:hint="cs"/>
          <w:sz w:val="28"/>
          <w:szCs w:val="28"/>
          <w:rtl/>
        </w:rPr>
        <w:t xml:space="preserve"> # </w:t>
      </w:r>
      <w:r w:rsidRPr="00C87402">
        <w:rPr>
          <w:rFonts w:ascii="Traditional Arabic" w:hAnsi="Traditional Arabic" w:cs="Traditional Arabic"/>
          <w:sz w:val="28"/>
          <w:szCs w:val="28"/>
          <w:rtl/>
        </w:rPr>
        <w:t>قيد صيودك بالجبال الواثقة</w:t>
      </w:r>
      <w:r w:rsidRPr="00C87402">
        <w:rPr>
          <w:rFonts w:ascii="Traditional Arabic" w:hAnsi="Traditional Arabic" w:cs="Traditional Arabic" w:hint="cs"/>
          <w:sz w:val="28"/>
          <w:szCs w:val="28"/>
          <w:rtl/>
        </w:rPr>
        <w:t xml:space="preserve"> # </w:t>
      </w:r>
      <w:r w:rsidRPr="00C87402">
        <w:rPr>
          <w:rFonts w:ascii="Traditional Arabic" w:hAnsi="Traditional Arabic" w:cs="Traditional Arabic"/>
          <w:sz w:val="28"/>
          <w:szCs w:val="28"/>
          <w:rtl/>
        </w:rPr>
        <w:t>ومن الحماقة ان تصيد غزالة</w:t>
      </w:r>
      <w:r w:rsidRPr="00C87402">
        <w:rPr>
          <w:rFonts w:ascii="Traditional Arabic" w:hAnsi="Traditional Arabic" w:cs="Traditional Arabic" w:hint="cs"/>
          <w:sz w:val="28"/>
          <w:szCs w:val="28"/>
          <w:rtl/>
        </w:rPr>
        <w:t xml:space="preserve"> # </w:t>
      </w:r>
      <w:r w:rsidRPr="00C87402">
        <w:rPr>
          <w:rFonts w:ascii="Traditional Arabic" w:hAnsi="Traditional Arabic" w:cs="Traditional Arabic"/>
          <w:sz w:val="28"/>
          <w:szCs w:val="28"/>
          <w:rtl/>
        </w:rPr>
        <w:t>وتفكها بين الخالئق طالقة</w:t>
      </w:r>
      <w:r w:rsidRPr="00C8740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ذلك المثل يدل على أهمية ثقافة القراءة والكتابة للمسلمين . إذا لم يربط العلم بالكتابة والقراءة فتخاف المسلمون أن يسقطوا فى المضلة والجهالة. وهذا يطابق بأراء حكومة إندونسيا لترقية ثقافة القراءة والكتابة (</w:t>
      </w:r>
      <w:r>
        <w:rPr>
          <w:rFonts w:ascii="Traditional Arabic" w:hAnsi="Traditional Arabic" w:cs="Traditional Arabic"/>
          <w:sz w:val="28"/>
          <w:szCs w:val="28"/>
        </w:rPr>
        <w:t>literacy</w:t>
      </w:r>
      <w:r>
        <w:rPr>
          <w:rFonts w:ascii="Traditional Arabic" w:hAnsi="Traditional Arabic" w:cs="Traditional Arabic" w:hint="cs"/>
          <w:sz w:val="28"/>
          <w:szCs w:val="28"/>
          <w:rtl/>
        </w:rPr>
        <w:t>)</w:t>
      </w:r>
      <w:r>
        <w:rPr>
          <w:rFonts w:ascii="Traditional Arabic" w:hAnsi="Traditional Arabic" w:cs="Traditional Arabic" w:hint="cs"/>
          <w:sz w:val="28"/>
          <w:szCs w:val="28"/>
        </w:rPr>
        <w:t>.</w:t>
      </w:r>
      <w:r w:rsidR="00B90733">
        <w:rPr>
          <w:rFonts w:ascii="Traditional Arabic" w:hAnsi="Traditional Arabic" w:cs="Traditional Arabic" w:hint="cs"/>
          <w:sz w:val="28"/>
          <w:szCs w:val="28"/>
          <w:rtl/>
        </w:rPr>
        <w:t xml:space="preserve"> ويقول </w:t>
      </w:r>
      <w:r w:rsidR="00B90733" w:rsidRPr="00750A21">
        <w:rPr>
          <w:rFonts w:ascii="Traditional Arabic" w:hAnsi="Traditional Arabic" w:cs="Traditional Arabic" w:hint="cs"/>
          <w:sz w:val="28"/>
          <w:szCs w:val="28"/>
          <w:rtl/>
        </w:rPr>
        <w:t>محمد</w:t>
      </w:r>
      <w:r w:rsidR="00B90733" w:rsidRPr="00750A21">
        <w:rPr>
          <w:rFonts w:ascii="Traditional Arabic" w:hAnsi="Traditional Arabic" w:cs="Traditional Arabic"/>
          <w:sz w:val="28"/>
          <w:szCs w:val="28"/>
          <w:rtl/>
        </w:rPr>
        <w:t xml:space="preserve"> أرواني أمين</w:t>
      </w:r>
      <w:r w:rsidR="00B90733">
        <w:rPr>
          <w:rFonts w:ascii="Traditional Arabic" w:hAnsi="Traditional Arabic" w:cs="Traditional Arabic" w:hint="cs"/>
          <w:sz w:val="28"/>
          <w:szCs w:val="28"/>
          <w:rtl/>
        </w:rPr>
        <w:t xml:space="preserve"> في كتابه بأت حكم تأليف الكتاب فرض كفاية.</w:t>
      </w:r>
    </w:p>
    <w:p w:rsidR="00BB3242" w:rsidRDefault="00B90733" w:rsidP="00BB3242">
      <w:pPr>
        <w:bidi/>
        <w:spacing w:after="120" w:line="360" w:lineRule="auto"/>
        <w:ind w:firstLine="720"/>
        <w:jc w:val="both"/>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يرى </w:t>
      </w:r>
      <w:r w:rsidRPr="00750A21">
        <w:rPr>
          <w:rFonts w:ascii="Traditional Arabic" w:hAnsi="Traditional Arabic" w:cs="Traditional Arabic" w:hint="cs"/>
          <w:sz w:val="28"/>
          <w:szCs w:val="28"/>
          <w:rtl/>
        </w:rPr>
        <w:t>محمد</w:t>
      </w:r>
      <w:r w:rsidRPr="00750A21">
        <w:rPr>
          <w:rFonts w:ascii="Traditional Arabic" w:hAnsi="Traditional Arabic" w:cs="Traditional Arabic"/>
          <w:sz w:val="28"/>
          <w:szCs w:val="28"/>
          <w:rtl/>
        </w:rPr>
        <w:t xml:space="preserve"> أرواني أمين</w:t>
      </w:r>
      <w:r>
        <w:rPr>
          <w:rFonts w:ascii="Traditional Arabic" w:hAnsi="Traditional Arabic" w:cs="Traditional Arabic" w:hint="cs"/>
          <w:sz w:val="28"/>
          <w:szCs w:val="28"/>
          <w:rtl/>
        </w:rPr>
        <w:t xml:space="preserve"> على أهمية علم القراءات السبعة ويرى بأن علم القراءات السبعة علم علي وله مرتبة عظيمة الذي كان قبلة للمسلمين، وعلم القراءات السبعة أداة مهمة فى دراسة تفسير القرأن الكريم. ويقول </w:t>
      </w:r>
      <w:r w:rsidRPr="00750A21">
        <w:rPr>
          <w:rFonts w:ascii="Traditional Arabic" w:hAnsi="Traditional Arabic" w:cs="Traditional Arabic" w:hint="cs"/>
          <w:sz w:val="28"/>
          <w:szCs w:val="28"/>
          <w:rtl/>
        </w:rPr>
        <w:t>محمد</w:t>
      </w:r>
      <w:r w:rsidRPr="00750A21">
        <w:rPr>
          <w:rFonts w:ascii="Traditional Arabic" w:hAnsi="Traditional Arabic" w:cs="Traditional Arabic"/>
          <w:sz w:val="28"/>
          <w:szCs w:val="28"/>
          <w:rtl/>
        </w:rPr>
        <w:t xml:space="preserve"> أرواني أمين</w:t>
      </w:r>
      <w:r>
        <w:rPr>
          <w:rFonts w:ascii="Traditional Arabic" w:hAnsi="Traditional Arabic" w:cs="Traditional Arabic" w:hint="cs"/>
          <w:sz w:val="28"/>
          <w:szCs w:val="28"/>
          <w:rtl/>
        </w:rPr>
        <w:t xml:space="preserve"> بأن دراسة وتعليم علم القراءات السبعة حكمها فرض كفاية . وتلك من الدور </w:t>
      </w:r>
      <w:r w:rsidRPr="00750A21">
        <w:rPr>
          <w:rFonts w:ascii="Traditional Arabic" w:hAnsi="Traditional Arabic" w:cs="Traditional Arabic" w:hint="cs"/>
          <w:sz w:val="28"/>
          <w:szCs w:val="28"/>
          <w:rtl/>
        </w:rPr>
        <w:t>محمد</w:t>
      </w:r>
      <w:r w:rsidRPr="00750A21">
        <w:rPr>
          <w:rFonts w:ascii="Traditional Arabic" w:hAnsi="Traditional Arabic" w:cs="Traditional Arabic"/>
          <w:sz w:val="28"/>
          <w:szCs w:val="28"/>
          <w:rtl/>
        </w:rPr>
        <w:t xml:space="preserve"> أرواني أمين</w:t>
      </w:r>
      <w:r>
        <w:rPr>
          <w:rFonts w:ascii="Traditional Arabic" w:hAnsi="Traditional Arabic" w:cs="Traditional Arabic" w:hint="cs"/>
          <w:sz w:val="28"/>
          <w:szCs w:val="28"/>
          <w:rtl/>
        </w:rPr>
        <w:t xml:space="preserve"> لتشكيل المجتمع القرأنى بثقافة القراءة والكتابة (</w:t>
      </w:r>
      <w:r>
        <w:rPr>
          <w:rFonts w:ascii="Traditional Arabic" w:hAnsi="Traditional Arabic" w:cs="Traditional Arabic"/>
          <w:sz w:val="28"/>
          <w:szCs w:val="28"/>
        </w:rPr>
        <w:t>literacy</w:t>
      </w:r>
      <w:r>
        <w:rPr>
          <w:rFonts w:ascii="Traditional Arabic" w:hAnsi="Traditional Arabic" w:cs="Traditional Arabic" w:hint="cs"/>
          <w:sz w:val="28"/>
          <w:szCs w:val="28"/>
          <w:rtl/>
        </w:rPr>
        <w:t>)</w:t>
      </w:r>
      <w:r w:rsidR="00BB3242">
        <w:rPr>
          <w:rFonts w:ascii="Traditional Arabic" w:hAnsi="Traditional Arabic" w:cs="Traditional Arabic" w:hint="cs"/>
          <w:sz w:val="28"/>
          <w:szCs w:val="28"/>
          <w:rtl/>
        </w:rPr>
        <w:t>.</w:t>
      </w:r>
    </w:p>
    <w:p w:rsidR="00CD0B11" w:rsidRPr="00BB3242" w:rsidRDefault="00BB3242" w:rsidP="00BB3242">
      <w:pPr>
        <w:bidi/>
        <w:spacing w:after="120" w:line="360" w:lineRule="auto"/>
        <w:ind w:hanging="406"/>
        <w:jc w:val="both"/>
        <w:rPr>
          <w:rFonts w:ascii="Traditional Arabic" w:hAnsi="Traditional Arabic" w:cs="Traditional Arabic" w:hint="cs"/>
          <w:b/>
          <w:bCs/>
          <w:sz w:val="28"/>
          <w:szCs w:val="28"/>
          <w:rtl/>
        </w:rPr>
      </w:pPr>
      <w:r w:rsidRPr="00BB3242">
        <w:rPr>
          <w:rFonts w:ascii="Traditional Arabic" w:hAnsi="Traditional Arabic" w:cs="Traditional Arabic" w:hint="cs"/>
          <w:b/>
          <w:bCs/>
          <w:sz w:val="28"/>
          <w:szCs w:val="28"/>
          <w:rtl/>
        </w:rPr>
        <w:t>د. الخلاصة</w:t>
      </w:r>
    </w:p>
    <w:p w:rsidR="00BB3242" w:rsidRPr="00BB3242" w:rsidRDefault="00BB3242" w:rsidP="009755F0">
      <w:pPr>
        <w:bidi/>
        <w:spacing w:after="120" w:line="360" w:lineRule="auto"/>
        <w:ind w:hanging="406"/>
        <w:jc w:val="both"/>
        <w:rPr>
          <w:rFonts w:ascii="Traditional Arabic" w:hAnsi="Traditional Arabic" w:cs="Traditional Arabic"/>
          <w:sz w:val="28"/>
          <w:szCs w:val="28"/>
        </w:rPr>
      </w:pPr>
      <w:r>
        <w:rPr>
          <w:rFonts w:ascii="Traditional Arabic" w:hAnsi="Traditional Arabic" w:cs="Traditional Arabic" w:hint="cs"/>
          <w:sz w:val="28"/>
          <w:szCs w:val="28"/>
          <w:rtl/>
        </w:rPr>
        <w:tab/>
      </w:r>
      <w:r>
        <w:rPr>
          <w:rFonts w:ascii="Traditional Arabic" w:hAnsi="Traditional Arabic" w:cs="Traditional Arabic" w:hint="cs"/>
          <w:sz w:val="28"/>
          <w:szCs w:val="28"/>
          <w:rtl/>
        </w:rPr>
        <w:tab/>
      </w:r>
      <w:r w:rsidRPr="00BB3242">
        <w:rPr>
          <w:rFonts w:ascii="Traditional Arabic" w:hAnsi="Traditional Arabic" w:cs="Traditional Arabic" w:hint="cs"/>
          <w:sz w:val="28"/>
          <w:szCs w:val="28"/>
          <w:rtl/>
        </w:rPr>
        <w:t xml:space="preserve">يهدف هذا البحث لمعرفة التربية القرأنية عند محمد أرواني أمين لتشكيل المجتمع القرأني بثقافة القراءة والكتابة ، ومساهمته فى التربية الإندونسية. ومنهج هذا البحث هو البحث النوعي بمدخل التحليل الوصفي ليحصل المفهوم العميق عن أراء محمد أرواني أمين عن التربية القرأنية.يبحث الباحث بدراسة المكتبة لتحصيل البيانات عن تاريخ حياة محمد أرواني أمين وأراءه في التربية الإسلامية. وبعد أن يبحث، يدل إنتاج البحث على رحلة محمد أرواني أمين ليقوم بالتربية القرأنية </w:t>
      </w:r>
      <w:r w:rsidRPr="00BB3242">
        <w:rPr>
          <w:rFonts w:ascii="Traditional Arabic" w:hAnsi="Traditional Arabic" w:cs="Traditional Arabic" w:hint="cs"/>
          <w:sz w:val="28"/>
          <w:szCs w:val="28"/>
          <w:rtl/>
        </w:rPr>
        <w:lastRenderedPageBreak/>
        <w:t>وطريقتها  وأدابها وخطوة تعليمها حتى بها يشكل المجتمع القرأني بثقافة القراءة والكتابة. ومن نتائج البحث طريقة حفظ القرأن،يجب على الطلاب فيه أن يحفظوا القرأن بإخلاص النية لله تعالى ويجب عليهم أن يطيعوا مدرسينهم ويجب عليهم أن يهتموا بجودة الحفظ. فى جانب أخر يجد فى هذا البحث طريقة حفظ القرأن منها طريقة المشافهة وطريقة التلاوة وطريقة المدارسة وطريقة التكرير وطريقة الإختبار. ولأراء محمد أرواني أمين مساهمة ظاهرة فى التربية الإندونسية فهي مساهمتها فى تطوير علم قراءات السبعة وحفظها التى تكون علما نادرا في هذا الزمان</w:t>
      </w:r>
    </w:p>
    <w:p w:rsidR="00EC3CE3" w:rsidRPr="00BB3242" w:rsidRDefault="00BB3242" w:rsidP="00BB3242">
      <w:pPr>
        <w:pStyle w:val="ListParagraph"/>
        <w:bidi/>
        <w:spacing w:after="120" w:line="360" w:lineRule="auto"/>
        <w:ind w:left="44"/>
        <w:jc w:val="center"/>
        <w:rPr>
          <w:rFonts w:ascii="Traditional Arabic" w:hAnsi="Traditional Arabic" w:cs="Traditional Arabic" w:hint="cs"/>
          <w:b/>
          <w:bCs/>
          <w:sz w:val="28"/>
          <w:szCs w:val="28"/>
          <w:rtl/>
        </w:rPr>
      </w:pPr>
      <w:r w:rsidRPr="00BB3242">
        <w:rPr>
          <w:rFonts w:ascii="Traditional Arabic" w:hAnsi="Traditional Arabic" w:cs="Traditional Arabic" w:hint="cs"/>
          <w:b/>
          <w:bCs/>
          <w:sz w:val="28"/>
          <w:szCs w:val="28"/>
          <w:rtl/>
        </w:rPr>
        <w:t>المراجع</w:t>
      </w:r>
    </w:p>
    <w:p w:rsid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Abdurrahman Mas’ud, </w:t>
      </w:r>
      <w:r w:rsidRPr="00BB3242">
        <w:rPr>
          <w:rFonts w:asciiTheme="majorBidi" w:hAnsiTheme="majorBidi" w:cstheme="majorBidi"/>
          <w:i/>
          <w:iCs/>
          <w:sz w:val="24"/>
          <w:szCs w:val="24"/>
        </w:rPr>
        <w:t>Kyai Tanpa Pesantren</w:t>
      </w:r>
      <w:r w:rsidRPr="00BB3242">
        <w:rPr>
          <w:rFonts w:asciiTheme="majorBidi" w:hAnsiTheme="majorBidi" w:cstheme="majorBidi"/>
          <w:sz w:val="24"/>
          <w:szCs w:val="24"/>
        </w:rPr>
        <w:t>, (Yogjakarta ; Gama Media, 2013)</w:t>
      </w:r>
    </w:p>
    <w:p w:rsidR="00BB3242" w:rsidRDefault="009755F0" w:rsidP="00BB3242">
      <w:pPr>
        <w:pStyle w:val="ListParagraph"/>
        <w:spacing w:after="120" w:line="360" w:lineRule="auto"/>
        <w:ind w:firstLine="720"/>
        <w:jc w:val="both"/>
        <w:rPr>
          <w:rFonts w:asciiTheme="majorBidi" w:hAnsiTheme="majorBidi" w:cstheme="majorBidi"/>
          <w:sz w:val="24"/>
          <w:szCs w:val="24"/>
        </w:rPr>
      </w:pPr>
      <w:r>
        <w:rPr>
          <w:rFonts w:asciiTheme="majorBidi" w:hAnsiTheme="majorBidi" w:cstheme="majorBidi"/>
          <w:sz w:val="24"/>
          <w:szCs w:val="24"/>
        </w:rPr>
        <w:t>Ali, Mudzakkir</w:t>
      </w:r>
      <w:r w:rsidR="00BB3242" w:rsidRPr="00BB3242">
        <w:rPr>
          <w:rFonts w:asciiTheme="majorBidi" w:hAnsiTheme="majorBidi" w:cstheme="majorBidi"/>
          <w:sz w:val="24"/>
          <w:szCs w:val="24"/>
        </w:rPr>
        <w:t xml:space="preserve">, </w:t>
      </w:r>
      <w:r w:rsidR="00BB3242" w:rsidRPr="009755F0">
        <w:rPr>
          <w:rFonts w:asciiTheme="majorBidi" w:hAnsiTheme="majorBidi" w:cstheme="majorBidi"/>
          <w:i/>
          <w:iCs/>
          <w:sz w:val="24"/>
          <w:szCs w:val="24"/>
        </w:rPr>
        <w:t>Model Pendidikan Berbasis Life Skills</w:t>
      </w:r>
      <w:r w:rsidR="00BB3242" w:rsidRPr="00BB3242">
        <w:rPr>
          <w:rFonts w:asciiTheme="majorBidi" w:hAnsiTheme="majorBidi" w:cstheme="majorBidi"/>
          <w:sz w:val="24"/>
          <w:szCs w:val="24"/>
        </w:rPr>
        <w:t>, Semarang: Wahid Hasyim University Pres</w:t>
      </w:r>
      <w:r>
        <w:rPr>
          <w:rFonts w:asciiTheme="majorBidi" w:hAnsiTheme="majorBidi" w:cstheme="majorBidi"/>
          <w:sz w:val="24"/>
          <w:szCs w:val="24"/>
        </w:rPr>
        <w:t>, 2012</w:t>
      </w:r>
    </w:p>
    <w:p w:rsidR="009755F0" w:rsidRPr="009755F0" w:rsidRDefault="009755F0" w:rsidP="00BB3242">
      <w:pPr>
        <w:pStyle w:val="ListParagraph"/>
        <w:spacing w:after="120" w:line="360" w:lineRule="auto"/>
        <w:ind w:firstLine="720"/>
        <w:jc w:val="both"/>
        <w:rPr>
          <w:rFonts w:asciiTheme="majorBidi" w:hAnsiTheme="majorBidi" w:cstheme="majorBidi"/>
          <w:sz w:val="24"/>
          <w:szCs w:val="24"/>
        </w:rPr>
      </w:pPr>
      <w:r w:rsidRPr="009755F0">
        <w:rPr>
          <w:rFonts w:asciiTheme="majorBidi" w:hAnsiTheme="majorBidi" w:cstheme="majorBidi"/>
          <w:sz w:val="24"/>
          <w:szCs w:val="24"/>
        </w:rPr>
        <w:t xml:space="preserve">Mudzakkir Ali, </w:t>
      </w:r>
      <w:r w:rsidRPr="009755F0">
        <w:rPr>
          <w:rFonts w:asciiTheme="majorBidi" w:hAnsiTheme="majorBidi" w:cstheme="majorBidi"/>
          <w:i/>
          <w:iCs/>
          <w:sz w:val="24"/>
          <w:szCs w:val="24"/>
        </w:rPr>
        <w:t>Paradigma Etis Peningkatan Mutu Pendidikan</w:t>
      </w:r>
      <w:r w:rsidRPr="009755F0">
        <w:rPr>
          <w:rFonts w:asciiTheme="majorBidi" w:hAnsiTheme="majorBidi" w:cstheme="majorBidi"/>
          <w:sz w:val="24"/>
          <w:szCs w:val="24"/>
        </w:rPr>
        <w:t>, Wahid Hasyim University Press, Semarang, 2020</w:t>
      </w:r>
    </w:p>
    <w:p w:rsidR="00BB3242" w:rsidRP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Al-Qudsi, Arwani Bin Muhamad Amin, </w:t>
      </w:r>
      <w:r w:rsidRPr="00BB3242">
        <w:rPr>
          <w:rFonts w:asciiTheme="majorBidi" w:hAnsiTheme="majorBidi" w:cstheme="majorBidi"/>
          <w:i/>
          <w:iCs/>
          <w:sz w:val="24"/>
          <w:szCs w:val="24"/>
        </w:rPr>
        <w:t>Faidhul Barākat Fī Sab‟il Qirā‟at</w:t>
      </w:r>
      <w:r w:rsidRPr="00BB3242">
        <w:rPr>
          <w:rFonts w:asciiTheme="majorBidi" w:hAnsiTheme="majorBidi" w:cstheme="majorBidi"/>
          <w:sz w:val="24"/>
          <w:szCs w:val="24"/>
        </w:rPr>
        <w:t>, Jilid.I, Maktabah Mubarakah Thayyibah, 2001</w:t>
      </w:r>
    </w:p>
    <w:p w:rsidR="00BB3242" w:rsidRP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Hafiz, Al Hafiz. 2009. </w:t>
      </w:r>
      <w:r w:rsidRPr="00BB3242">
        <w:rPr>
          <w:rFonts w:asciiTheme="majorBidi" w:hAnsiTheme="majorBidi" w:cstheme="majorBidi"/>
          <w:i/>
          <w:iCs/>
          <w:sz w:val="24"/>
          <w:szCs w:val="24"/>
        </w:rPr>
        <w:t>Sejarah Tokoh Islam Indonesia</w:t>
      </w:r>
      <w:r w:rsidRPr="00BB3242">
        <w:rPr>
          <w:rFonts w:asciiTheme="majorBidi" w:hAnsiTheme="majorBidi" w:cstheme="majorBidi"/>
          <w:sz w:val="24"/>
          <w:szCs w:val="24"/>
        </w:rPr>
        <w:t>. Semarang: Aneka Ilmu</w:t>
      </w:r>
    </w:p>
    <w:p w:rsidR="00BB3242" w:rsidRP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M. Ulin Nuha Arwani.dkk, </w:t>
      </w:r>
      <w:r w:rsidRPr="00BB3242">
        <w:rPr>
          <w:rFonts w:asciiTheme="majorBidi" w:hAnsiTheme="majorBidi" w:cstheme="majorBidi"/>
          <w:i/>
          <w:iCs/>
          <w:sz w:val="24"/>
          <w:szCs w:val="24"/>
        </w:rPr>
        <w:t>Thoriqoh baca Tulis dan Menghafal Al Qur’an; Yanbu’a</w:t>
      </w:r>
      <w:r w:rsidRPr="00BB3242">
        <w:rPr>
          <w:rFonts w:asciiTheme="majorBidi" w:hAnsiTheme="majorBidi" w:cstheme="majorBidi"/>
          <w:sz w:val="24"/>
          <w:szCs w:val="24"/>
        </w:rPr>
        <w:t>, (Kudus, Yayasan Arwaniyah, 2006)</w:t>
      </w:r>
    </w:p>
    <w:p w:rsidR="00BB3242" w:rsidRP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Musfiqon. 2012. </w:t>
      </w:r>
      <w:r w:rsidRPr="00BB3242">
        <w:rPr>
          <w:rFonts w:asciiTheme="majorBidi" w:hAnsiTheme="majorBidi" w:cstheme="majorBidi"/>
          <w:i/>
          <w:iCs/>
          <w:sz w:val="24"/>
          <w:szCs w:val="24"/>
        </w:rPr>
        <w:t>Metodologi Penelitian Pendidikan</w:t>
      </w:r>
      <w:r w:rsidRPr="00BB3242">
        <w:rPr>
          <w:rFonts w:asciiTheme="majorBidi" w:hAnsiTheme="majorBidi" w:cstheme="majorBidi"/>
          <w:sz w:val="24"/>
          <w:szCs w:val="24"/>
        </w:rPr>
        <w:t>. Jakarta: Prestasi  Pustakarya</w:t>
      </w:r>
    </w:p>
    <w:p w:rsidR="00BB3242" w:rsidRP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Rosidi, </w:t>
      </w:r>
      <w:r w:rsidRPr="00BB3242">
        <w:rPr>
          <w:rFonts w:asciiTheme="majorBidi" w:hAnsiTheme="majorBidi" w:cstheme="majorBidi"/>
          <w:i/>
          <w:iCs/>
          <w:sz w:val="24"/>
          <w:szCs w:val="24"/>
        </w:rPr>
        <w:t>KH. Arwani Amin Penjaga Wahyu dari Kudus</w:t>
      </w:r>
      <w:r w:rsidRPr="00BB3242">
        <w:rPr>
          <w:rFonts w:asciiTheme="majorBidi" w:hAnsiTheme="majorBidi" w:cstheme="majorBidi"/>
          <w:sz w:val="24"/>
          <w:szCs w:val="24"/>
        </w:rPr>
        <w:t>,( Kudus; al-Makmun, 2008)</w:t>
      </w:r>
    </w:p>
    <w:p w:rsidR="00BB3242" w:rsidRPr="00BB3242"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Rosihan Anwar, </w:t>
      </w:r>
      <w:r w:rsidRPr="00BB3242">
        <w:rPr>
          <w:rFonts w:asciiTheme="majorBidi" w:hAnsiTheme="majorBidi" w:cstheme="majorBidi"/>
          <w:i/>
          <w:iCs/>
          <w:sz w:val="24"/>
          <w:szCs w:val="24"/>
        </w:rPr>
        <w:t>Biografi K.H. Muhamad Arwani Amin</w:t>
      </w:r>
      <w:r w:rsidRPr="00BB3242">
        <w:rPr>
          <w:rFonts w:asciiTheme="majorBidi" w:hAnsiTheme="majorBidi" w:cstheme="majorBidi"/>
          <w:sz w:val="24"/>
          <w:szCs w:val="24"/>
        </w:rPr>
        <w:t xml:space="preserve"> (Jakarta: Depertemen Agama, 1987</w:t>
      </w:r>
    </w:p>
    <w:p w:rsidR="00BB3242" w:rsidRPr="003F6646" w:rsidRDefault="00BB3242" w:rsidP="00BB3242">
      <w:pPr>
        <w:pStyle w:val="ListParagraph"/>
        <w:spacing w:after="120" w:line="360" w:lineRule="auto"/>
        <w:ind w:firstLine="720"/>
        <w:jc w:val="both"/>
        <w:rPr>
          <w:rFonts w:asciiTheme="majorBidi" w:hAnsiTheme="majorBidi" w:cstheme="majorBidi"/>
          <w:sz w:val="24"/>
          <w:szCs w:val="24"/>
        </w:rPr>
      </w:pPr>
      <w:r w:rsidRPr="00BB3242">
        <w:rPr>
          <w:rFonts w:asciiTheme="majorBidi" w:hAnsiTheme="majorBidi" w:cstheme="majorBidi"/>
          <w:sz w:val="24"/>
          <w:szCs w:val="24"/>
        </w:rPr>
        <w:t xml:space="preserve">Ulil Albab Arwani, </w:t>
      </w:r>
      <w:r w:rsidRPr="00BB3242">
        <w:rPr>
          <w:rFonts w:asciiTheme="majorBidi" w:hAnsiTheme="majorBidi" w:cstheme="majorBidi"/>
          <w:i/>
          <w:iCs/>
          <w:sz w:val="24"/>
          <w:szCs w:val="24"/>
        </w:rPr>
        <w:t>Bimbingan Cara Mengajar Yanbu’a</w:t>
      </w:r>
      <w:r w:rsidRPr="00BB3242">
        <w:rPr>
          <w:rFonts w:asciiTheme="majorBidi" w:hAnsiTheme="majorBidi" w:cstheme="majorBidi"/>
          <w:sz w:val="24"/>
          <w:szCs w:val="24"/>
        </w:rPr>
        <w:t>, (PTYQ ; Kudus, 2004)</w:t>
      </w:r>
    </w:p>
    <w:p w:rsidR="00F303A1" w:rsidRPr="000C0453" w:rsidRDefault="00F303A1" w:rsidP="009755F0">
      <w:pPr>
        <w:bidi/>
        <w:spacing w:after="120" w:line="360" w:lineRule="auto"/>
        <w:contextualSpacing/>
        <w:jc w:val="both"/>
        <w:rPr>
          <w:rFonts w:ascii="Traditional Arabic" w:hAnsi="Traditional Arabic" w:cs="Traditional Arabic"/>
          <w:sz w:val="28"/>
          <w:szCs w:val="28"/>
          <w:rtl/>
        </w:rPr>
      </w:pPr>
    </w:p>
    <w:sectPr w:rsidR="00F303A1" w:rsidRPr="000C0453" w:rsidSect="008A2116">
      <w:headerReference w:type="default" r:id="rId8"/>
      <w:footerReference w:type="default" r:id="rId9"/>
      <w:pgSz w:w="11906" w:h="16838"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94" w:rsidRDefault="00824594" w:rsidP="00E135BB">
      <w:pPr>
        <w:spacing w:after="0" w:line="240" w:lineRule="auto"/>
      </w:pPr>
      <w:r>
        <w:separator/>
      </w:r>
    </w:p>
  </w:endnote>
  <w:endnote w:type="continuationSeparator" w:id="1">
    <w:p w:rsidR="00824594" w:rsidRDefault="00824594" w:rsidP="00E13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73"/>
      <w:gridCol w:w="7861"/>
    </w:tblGrid>
    <w:tr w:rsidR="00AF1FA8" w:rsidTr="00AF1FA8">
      <w:tc>
        <w:tcPr>
          <w:tcW w:w="500" w:type="pct"/>
          <w:tcBorders>
            <w:top w:val="single" w:sz="4" w:space="0" w:color="943634" w:themeColor="accent2" w:themeShade="BF"/>
          </w:tcBorders>
          <w:shd w:val="clear" w:color="auto" w:fill="FFFFFF" w:themeFill="background1"/>
        </w:tcPr>
        <w:p w:rsidR="00AF1FA8" w:rsidRPr="00AF1FA8" w:rsidRDefault="00482B61">
          <w:pPr>
            <w:pStyle w:val="Footer"/>
            <w:jc w:val="right"/>
            <w:rPr>
              <w:b/>
            </w:rPr>
          </w:pPr>
          <w:fldSimple w:instr=" PAGE   \* MERGEFORMAT ">
            <w:r w:rsidR="009755F0">
              <w:rPr>
                <w:noProof/>
              </w:rPr>
              <w:t>8</w:t>
            </w:r>
          </w:fldSimple>
        </w:p>
      </w:tc>
      <w:tc>
        <w:tcPr>
          <w:tcW w:w="4500" w:type="pct"/>
          <w:tcBorders>
            <w:top w:val="single" w:sz="4" w:space="0" w:color="auto"/>
          </w:tcBorders>
        </w:tcPr>
        <w:p w:rsidR="00AF1FA8" w:rsidRPr="00AF1FA8" w:rsidRDefault="00AF1FA8" w:rsidP="003B64A2">
          <w:pPr>
            <w:pStyle w:val="Footer"/>
            <w:rPr>
              <w:rFonts w:asciiTheme="majorBidi" w:hAnsiTheme="majorBidi" w:cstheme="majorBidi"/>
            </w:rPr>
          </w:pPr>
          <w:r>
            <w:t xml:space="preserve">                                                                              </w:t>
          </w:r>
          <w:r w:rsidR="008A2116">
            <w:t xml:space="preserve">                     </w:t>
          </w:r>
          <w:r>
            <w:t xml:space="preserve">          </w:t>
          </w:r>
          <w:sdt>
            <w:sdtPr>
              <w:rPr>
                <w:rFonts w:asciiTheme="majorBidi" w:hAnsiTheme="majorBidi" w:cstheme="majorBidi"/>
              </w:rPr>
              <w:alias w:val="Company"/>
              <w:id w:val="75914618"/>
              <w:placeholder>
                <w:docPart w:val="089842DE49304340AFC1B76FCAEDC965"/>
              </w:placeholder>
              <w:dataBinding w:prefixMappings="xmlns:ns0='http://schemas.openxmlformats.org/officeDocument/2006/extended-properties'" w:xpath="/ns0:Properties[1]/ns0:Company[1]" w:storeItemID="{6668398D-A668-4E3E-A5EB-62B293D839F1}"/>
              <w:text/>
            </w:sdtPr>
            <w:sdtContent>
              <w:r w:rsidR="003B64A2">
                <w:rPr>
                  <w:rFonts w:asciiTheme="majorBidi" w:hAnsiTheme="majorBidi" w:cstheme="majorBidi"/>
                </w:rPr>
                <w:t>Lina Hidayatun Nisak</w:t>
              </w:r>
            </w:sdtContent>
          </w:sdt>
        </w:p>
      </w:tc>
    </w:tr>
  </w:tbl>
  <w:p w:rsidR="00C947E2" w:rsidRDefault="00C94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94" w:rsidRDefault="00824594" w:rsidP="00E135BB">
      <w:pPr>
        <w:spacing w:after="0" w:line="240" w:lineRule="auto"/>
      </w:pPr>
      <w:r>
        <w:separator/>
      </w:r>
    </w:p>
  </w:footnote>
  <w:footnote w:type="continuationSeparator" w:id="1">
    <w:p w:rsidR="00824594" w:rsidRDefault="00824594" w:rsidP="00E135BB">
      <w:pPr>
        <w:spacing w:after="0" w:line="240" w:lineRule="auto"/>
      </w:pPr>
      <w:r>
        <w:continuationSeparator/>
      </w:r>
    </w:p>
  </w:footnote>
  <w:footnote w:id="2">
    <w:p w:rsidR="006B3DE4" w:rsidRDefault="006B3DE4" w:rsidP="00414B7A">
      <w:pPr>
        <w:pStyle w:val="FootnoteText"/>
        <w:ind w:firstLine="720"/>
      </w:pPr>
      <w:r>
        <w:rPr>
          <w:rStyle w:val="FootnoteReference"/>
        </w:rPr>
        <w:footnoteRef/>
      </w:r>
      <w:r>
        <w:t xml:space="preserve"> </w:t>
      </w:r>
      <w:r w:rsidRPr="000F3146">
        <w:rPr>
          <w:rFonts w:asciiTheme="majorBidi" w:hAnsiTheme="majorBidi" w:cstheme="majorBidi"/>
        </w:rPr>
        <w:t xml:space="preserve">Musfiqon. 2012. </w:t>
      </w:r>
      <w:r w:rsidRPr="000F3146">
        <w:rPr>
          <w:rFonts w:asciiTheme="majorBidi" w:hAnsiTheme="majorBidi" w:cstheme="majorBidi"/>
          <w:i/>
          <w:iCs/>
        </w:rPr>
        <w:t>Metodologi Penelitian Pendidikan</w:t>
      </w:r>
      <w:r>
        <w:rPr>
          <w:rFonts w:asciiTheme="majorBidi" w:hAnsiTheme="majorBidi" w:cstheme="majorBidi"/>
        </w:rPr>
        <w:t xml:space="preserve">. Jakarta: Prestasi  </w:t>
      </w:r>
      <w:r w:rsidRPr="000F3146">
        <w:rPr>
          <w:rFonts w:asciiTheme="majorBidi" w:hAnsiTheme="majorBidi" w:cstheme="majorBidi"/>
        </w:rPr>
        <w:t>Pustakarya, hlm 56</w:t>
      </w:r>
    </w:p>
  </w:footnote>
  <w:footnote w:id="3">
    <w:p w:rsidR="006B3DE4" w:rsidRDefault="006B3DE4" w:rsidP="00414B7A">
      <w:pPr>
        <w:pStyle w:val="FootnoteText"/>
        <w:ind w:firstLine="720"/>
      </w:pPr>
      <w:r>
        <w:rPr>
          <w:rStyle w:val="FootnoteReference"/>
        </w:rPr>
        <w:footnoteRef/>
      </w:r>
      <w:r>
        <w:t xml:space="preserve"> Rosihan Anwar, </w:t>
      </w:r>
      <w:r w:rsidRPr="004E54D7">
        <w:rPr>
          <w:i/>
          <w:iCs/>
        </w:rPr>
        <w:t>Biografi K.H. Muhamad Arwani Amin</w:t>
      </w:r>
      <w:r>
        <w:t xml:space="preserve"> (Jakarta: Depertemen Agama, 1987), 40</w:t>
      </w:r>
    </w:p>
  </w:footnote>
  <w:footnote w:id="4">
    <w:p w:rsidR="00B44420" w:rsidRDefault="00B44420" w:rsidP="00414B7A">
      <w:pPr>
        <w:pStyle w:val="FootnoteText"/>
        <w:ind w:firstLine="720"/>
      </w:pPr>
      <w:r>
        <w:rPr>
          <w:rStyle w:val="FootnoteReference"/>
        </w:rPr>
        <w:footnoteRef/>
      </w:r>
      <w:r>
        <w:t xml:space="preserve">  K.H. Muhammad Arwani Amin, </w:t>
      </w:r>
      <w:r w:rsidRPr="00DE7EC3">
        <w:rPr>
          <w:i/>
          <w:iCs/>
        </w:rPr>
        <w:t>Faidh al-Barakât Fî Sab’i al-Qirâat</w:t>
      </w:r>
      <w:r>
        <w:t>, Mubarakatan Toyyibah, Cet IV,Kudus, 2015,hlm. 2</w:t>
      </w:r>
    </w:p>
  </w:footnote>
  <w:footnote w:id="5">
    <w:p w:rsidR="00B44420" w:rsidRDefault="00B44420" w:rsidP="00414B7A">
      <w:pPr>
        <w:pStyle w:val="FootnoteText"/>
        <w:ind w:firstLine="720"/>
      </w:pPr>
      <w:r>
        <w:rPr>
          <w:rStyle w:val="FootnoteReference"/>
        </w:rPr>
        <w:footnoteRef/>
      </w:r>
      <w:r>
        <w:t xml:space="preserve"> Ulil Albab Arwani, </w:t>
      </w:r>
      <w:r w:rsidRPr="00B44420">
        <w:rPr>
          <w:i/>
          <w:iCs/>
        </w:rPr>
        <w:t>Bimbingan Cara Mengajar Yanbu’a</w:t>
      </w:r>
      <w:r>
        <w:t>, (PTYQ ; Kudus, 2004)</w:t>
      </w:r>
    </w:p>
  </w:footnote>
  <w:footnote w:id="6">
    <w:p w:rsidR="00414B7A" w:rsidRDefault="00414B7A" w:rsidP="00414B7A">
      <w:pPr>
        <w:pStyle w:val="FootnoteText"/>
        <w:ind w:firstLine="720"/>
      </w:pPr>
      <w:r>
        <w:rPr>
          <w:rStyle w:val="FootnoteReference"/>
        </w:rPr>
        <w:footnoteRef/>
      </w:r>
      <w:r>
        <w:t xml:space="preserve"> Mudzakkir Ali, </w:t>
      </w:r>
      <w:r w:rsidRPr="009755F0">
        <w:rPr>
          <w:i/>
          <w:iCs/>
        </w:rPr>
        <w:t>Membangun Model Pendidikan Beragama Berbasis Life Skill di Pondok Pesantren</w:t>
      </w:r>
      <w:r>
        <w:t>, Jurnal Edukasi, Volume 10, Nomor 3, Jakarta : 2012, hlm 287</w:t>
      </w:r>
    </w:p>
  </w:footnote>
  <w:footnote w:id="7">
    <w:p w:rsidR="00DB7A36" w:rsidRDefault="00DB7A36" w:rsidP="00BB3242">
      <w:pPr>
        <w:pStyle w:val="FootnoteText"/>
        <w:ind w:firstLine="720"/>
      </w:pPr>
      <w:r>
        <w:rPr>
          <w:rStyle w:val="FootnoteReference"/>
        </w:rPr>
        <w:footnoteRef/>
      </w:r>
      <w:r>
        <w:t xml:space="preserve"> Mudzakkir Ali, </w:t>
      </w:r>
      <w:r w:rsidRPr="00DB7A36">
        <w:rPr>
          <w:i/>
          <w:iCs/>
        </w:rPr>
        <w:t>Paradigma Etis Peningkatan Mutu Pendidikan</w:t>
      </w:r>
      <w:r>
        <w:t>, Wahid Hasyim University Press, Semarang, 2020, hlm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5BB" w:rsidRPr="00E135BB" w:rsidRDefault="00E135BB" w:rsidP="00E135BB">
    <w:pPr>
      <w:pStyle w:val="Header"/>
      <w:tabs>
        <w:tab w:val="left" w:pos="5310"/>
      </w:tabs>
      <w:rPr>
        <w:rFonts w:asciiTheme="majorBidi" w:hAnsiTheme="majorBidi" w:cstheme="majorBidi"/>
        <w:sz w:val="24"/>
        <w:szCs w:val="24"/>
      </w:rPr>
    </w:pPr>
    <w:r w:rsidRPr="00E135BB">
      <w:rPr>
        <w:rFonts w:asciiTheme="majorBidi" w:hAnsiTheme="majorBidi" w:cstheme="majorBidi"/>
        <w:sz w:val="24"/>
        <w:szCs w:val="24"/>
      </w:rPr>
      <w:t>Jurnal Tawasut 6 (1) (2021)</w:t>
    </w:r>
  </w:p>
  <w:p w:rsidR="00E135BB" w:rsidRPr="00E135BB" w:rsidRDefault="00E135BB" w:rsidP="00E135BB">
    <w:pPr>
      <w:pStyle w:val="Header"/>
      <w:tabs>
        <w:tab w:val="left" w:pos="5310"/>
      </w:tabs>
      <w:rPr>
        <w:rFonts w:asciiTheme="majorBidi" w:hAnsiTheme="majorBidi" w:cstheme="majorBidi"/>
        <w:sz w:val="24"/>
        <w:szCs w:val="24"/>
      </w:rPr>
    </w:pPr>
    <w:r w:rsidRPr="00E135BB">
      <w:rPr>
        <w:rFonts w:asciiTheme="majorBidi" w:hAnsiTheme="majorBidi" w:cstheme="majorBidi"/>
        <w:sz w:val="24"/>
        <w:szCs w:val="24"/>
      </w:rPr>
      <w:t>p-ISSN :2338-042X e-ISSN :-</w:t>
    </w:r>
  </w:p>
  <w:p w:rsidR="00E135BB" w:rsidRPr="00E135BB" w:rsidRDefault="00E135BB" w:rsidP="00E135BB">
    <w:pPr>
      <w:pStyle w:val="Header"/>
      <w:tabs>
        <w:tab w:val="left" w:pos="5310"/>
      </w:tabs>
      <w:rPr>
        <w:rFonts w:asciiTheme="majorBidi" w:hAnsiTheme="majorBidi" w:cstheme="majorBidi"/>
        <w:sz w:val="24"/>
        <w:szCs w:val="24"/>
      </w:rPr>
    </w:pPr>
    <w:r w:rsidRPr="00E135BB">
      <w:rPr>
        <w:rFonts w:asciiTheme="majorBidi" w:hAnsiTheme="majorBidi" w:cstheme="majorBidi"/>
        <w:sz w:val="24"/>
        <w:szCs w:val="24"/>
      </w:rPr>
      <w:t>tawasut@unwahas.ac.id</w:t>
    </w:r>
  </w:p>
  <w:p w:rsidR="00E135BB" w:rsidRDefault="00E135BB" w:rsidP="00E135BB">
    <w:pPr>
      <w:pStyle w:val="Header"/>
      <w:bidi/>
      <w:rPr>
        <w:rFonts w:ascii="Traditional Arabic" w:hAnsi="Traditional Arabic" w:cs="Traditional Arabic"/>
        <w:sz w:val="24"/>
        <w:szCs w:val="24"/>
        <w:rtl/>
      </w:rPr>
    </w:pPr>
    <w:r w:rsidRPr="008909B1">
      <w:rPr>
        <w:rFonts w:ascii="Traditional Arabic" w:hAnsi="Traditional Arabic" w:cs="Traditional Arabic"/>
        <w:sz w:val="24"/>
        <w:szCs w:val="24"/>
        <w:rtl/>
      </w:rPr>
      <w:t>التربية القرأنية عند محمد أرواني أمين لتشكيل المجتمع القرأني بثقافة القراءة والكتابة</w:t>
    </w:r>
  </w:p>
  <w:p w:rsidR="000C0453" w:rsidRPr="008909B1" w:rsidRDefault="00482B61" w:rsidP="000C0453">
    <w:pPr>
      <w:pStyle w:val="Header"/>
      <w:bidi/>
      <w:rPr>
        <w:rFonts w:ascii="Traditional Arabic" w:hAnsi="Traditional Arabic" w:cs="Traditional Arabic"/>
        <w:sz w:val="24"/>
        <w:szCs w:val="24"/>
        <w:rtl/>
      </w:rPr>
    </w:pPr>
    <w:r>
      <w:rPr>
        <w:rFonts w:ascii="Traditional Arabic" w:hAnsi="Traditional Arabic" w:cs="Traditional Arabic"/>
        <w:noProof/>
        <w:sz w:val="24"/>
        <w:szCs w:val="24"/>
        <w:rtl/>
        <w:lang w:eastAsia="id-ID"/>
      </w:rPr>
      <w:pict>
        <v:shapetype id="_x0000_t32" coordsize="21600,21600" o:spt="32" o:oned="t" path="m,l21600,21600e" filled="f">
          <v:path arrowok="t" fillok="f" o:connecttype="none"/>
          <o:lock v:ext="edit" shapetype="t"/>
        </v:shapetype>
        <v:shape id="_x0000_s2050" type="#_x0000_t32" style="position:absolute;left:0;text-align:left;margin-left:0;margin-top:5.1pt;width:455.1pt;height:0;z-index:251658240" o:connectortype="straight" strokecolor="black [3200]" strokeweight="1.5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3C7"/>
    <w:multiLevelType w:val="hybridMultilevel"/>
    <w:tmpl w:val="4EA2F8B0"/>
    <w:lvl w:ilvl="0" w:tplc="CA28E500">
      <w:start w:val="1"/>
      <w:numFmt w:val="arabicAbjad"/>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086A0C"/>
    <w:multiLevelType w:val="hybridMultilevel"/>
    <w:tmpl w:val="2BA0F5E0"/>
    <w:lvl w:ilvl="0" w:tplc="62D27702">
      <w:start w:val="1"/>
      <w:numFmt w:val="arabicAlpha"/>
      <w:lvlText w:val="%1."/>
      <w:lvlJc w:val="left"/>
      <w:pPr>
        <w:ind w:left="764" w:hanging="360"/>
      </w:pPr>
      <w:rPr>
        <w:rFonts w:hint="default"/>
        <w:sz w:val="24"/>
      </w:rPr>
    </w:lvl>
    <w:lvl w:ilvl="1" w:tplc="04210019" w:tentative="1">
      <w:start w:val="1"/>
      <w:numFmt w:val="lowerLetter"/>
      <w:lvlText w:val="%2."/>
      <w:lvlJc w:val="left"/>
      <w:pPr>
        <w:ind w:left="1484" w:hanging="360"/>
      </w:pPr>
    </w:lvl>
    <w:lvl w:ilvl="2" w:tplc="0421001B" w:tentative="1">
      <w:start w:val="1"/>
      <w:numFmt w:val="lowerRoman"/>
      <w:lvlText w:val="%3."/>
      <w:lvlJc w:val="right"/>
      <w:pPr>
        <w:ind w:left="2204" w:hanging="180"/>
      </w:pPr>
    </w:lvl>
    <w:lvl w:ilvl="3" w:tplc="0421000F" w:tentative="1">
      <w:start w:val="1"/>
      <w:numFmt w:val="decimal"/>
      <w:lvlText w:val="%4."/>
      <w:lvlJc w:val="left"/>
      <w:pPr>
        <w:ind w:left="2924" w:hanging="360"/>
      </w:pPr>
    </w:lvl>
    <w:lvl w:ilvl="4" w:tplc="04210019" w:tentative="1">
      <w:start w:val="1"/>
      <w:numFmt w:val="lowerLetter"/>
      <w:lvlText w:val="%5."/>
      <w:lvlJc w:val="left"/>
      <w:pPr>
        <w:ind w:left="3644" w:hanging="360"/>
      </w:pPr>
    </w:lvl>
    <w:lvl w:ilvl="5" w:tplc="0421001B" w:tentative="1">
      <w:start w:val="1"/>
      <w:numFmt w:val="lowerRoman"/>
      <w:lvlText w:val="%6."/>
      <w:lvlJc w:val="right"/>
      <w:pPr>
        <w:ind w:left="4364" w:hanging="180"/>
      </w:pPr>
    </w:lvl>
    <w:lvl w:ilvl="6" w:tplc="0421000F" w:tentative="1">
      <w:start w:val="1"/>
      <w:numFmt w:val="decimal"/>
      <w:lvlText w:val="%7."/>
      <w:lvlJc w:val="left"/>
      <w:pPr>
        <w:ind w:left="5084" w:hanging="360"/>
      </w:pPr>
    </w:lvl>
    <w:lvl w:ilvl="7" w:tplc="04210019" w:tentative="1">
      <w:start w:val="1"/>
      <w:numFmt w:val="lowerLetter"/>
      <w:lvlText w:val="%8."/>
      <w:lvlJc w:val="left"/>
      <w:pPr>
        <w:ind w:left="5804" w:hanging="360"/>
      </w:pPr>
    </w:lvl>
    <w:lvl w:ilvl="8" w:tplc="0421001B" w:tentative="1">
      <w:start w:val="1"/>
      <w:numFmt w:val="lowerRoman"/>
      <w:lvlText w:val="%9."/>
      <w:lvlJc w:val="right"/>
      <w:pPr>
        <w:ind w:left="6524" w:hanging="180"/>
      </w:pPr>
    </w:lvl>
  </w:abstractNum>
  <w:abstractNum w:abstractNumId="2">
    <w:nsid w:val="138B64B0"/>
    <w:multiLevelType w:val="hybridMultilevel"/>
    <w:tmpl w:val="30CA2AB4"/>
    <w:lvl w:ilvl="0" w:tplc="92F6709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8144943"/>
    <w:multiLevelType w:val="hybridMultilevel"/>
    <w:tmpl w:val="8B3C1012"/>
    <w:lvl w:ilvl="0" w:tplc="CA28E500">
      <w:start w:val="1"/>
      <w:numFmt w:val="arabicAbjad"/>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944C76"/>
    <w:multiLevelType w:val="hybridMultilevel"/>
    <w:tmpl w:val="F8E88BFC"/>
    <w:lvl w:ilvl="0" w:tplc="CA28E500">
      <w:start w:val="1"/>
      <w:numFmt w:val="arabicAbjad"/>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16062D"/>
    <w:multiLevelType w:val="hybridMultilevel"/>
    <w:tmpl w:val="3CA4B45E"/>
    <w:lvl w:ilvl="0" w:tplc="3FC4A518">
      <w:start w:val="1"/>
      <w:numFmt w:val="arabicAlpha"/>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F6D752E"/>
    <w:multiLevelType w:val="hybridMultilevel"/>
    <w:tmpl w:val="73EA7BEA"/>
    <w:lvl w:ilvl="0" w:tplc="4E0810F2">
      <w:start w:val="1"/>
      <w:numFmt w:val="decimal"/>
      <w:lvlText w:val="%1-"/>
      <w:lvlJc w:val="left"/>
      <w:pPr>
        <w:ind w:left="404" w:hanging="360"/>
      </w:pPr>
      <w:rPr>
        <w:rFonts w:hint="default"/>
      </w:rPr>
    </w:lvl>
    <w:lvl w:ilvl="1" w:tplc="04210019" w:tentative="1">
      <w:start w:val="1"/>
      <w:numFmt w:val="lowerLetter"/>
      <w:lvlText w:val="%2."/>
      <w:lvlJc w:val="left"/>
      <w:pPr>
        <w:ind w:left="1124" w:hanging="360"/>
      </w:pPr>
    </w:lvl>
    <w:lvl w:ilvl="2" w:tplc="0421001B" w:tentative="1">
      <w:start w:val="1"/>
      <w:numFmt w:val="lowerRoman"/>
      <w:lvlText w:val="%3."/>
      <w:lvlJc w:val="right"/>
      <w:pPr>
        <w:ind w:left="1844" w:hanging="180"/>
      </w:pPr>
    </w:lvl>
    <w:lvl w:ilvl="3" w:tplc="0421000F" w:tentative="1">
      <w:start w:val="1"/>
      <w:numFmt w:val="decimal"/>
      <w:lvlText w:val="%4."/>
      <w:lvlJc w:val="left"/>
      <w:pPr>
        <w:ind w:left="2564" w:hanging="360"/>
      </w:pPr>
    </w:lvl>
    <w:lvl w:ilvl="4" w:tplc="04210019" w:tentative="1">
      <w:start w:val="1"/>
      <w:numFmt w:val="lowerLetter"/>
      <w:lvlText w:val="%5."/>
      <w:lvlJc w:val="left"/>
      <w:pPr>
        <w:ind w:left="3284" w:hanging="360"/>
      </w:pPr>
    </w:lvl>
    <w:lvl w:ilvl="5" w:tplc="0421001B" w:tentative="1">
      <w:start w:val="1"/>
      <w:numFmt w:val="lowerRoman"/>
      <w:lvlText w:val="%6."/>
      <w:lvlJc w:val="right"/>
      <w:pPr>
        <w:ind w:left="4004" w:hanging="180"/>
      </w:pPr>
    </w:lvl>
    <w:lvl w:ilvl="6" w:tplc="0421000F" w:tentative="1">
      <w:start w:val="1"/>
      <w:numFmt w:val="decimal"/>
      <w:lvlText w:val="%7."/>
      <w:lvlJc w:val="left"/>
      <w:pPr>
        <w:ind w:left="4724" w:hanging="360"/>
      </w:pPr>
    </w:lvl>
    <w:lvl w:ilvl="7" w:tplc="04210019" w:tentative="1">
      <w:start w:val="1"/>
      <w:numFmt w:val="lowerLetter"/>
      <w:lvlText w:val="%8."/>
      <w:lvlJc w:val="left"/>
      <w:pPr>
        <w:ind w:left="5444" w:hanging="360"/>
      </w:pPr>
    </w:lvl>
    <w:lvl w:ilvl="8" w:tplc="0421001B" w:tentative="1">
      <w:start w:val="1"/>
      <w:numFmt w:val="lowerRoman"/>
      <w:lvlText w:val="%9."/>
      <w:lvlJc w:val="right"/>
      <w:pPr>
        <w:ind w:left="6164" w:hanging="180"/>
      </w:p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7410"/>
    <o:shapelayout v:ext="edit">
      <o:idmap v:ext="edit" data="2"/>
      <o:rules v:ext="edit">
        <o:r id="V:Rule2" type="connector" idref="#_x0000_s2050"/>
      </o:rules>
    </o:shapelayout>
  </w:hdrShapeDefaults>
  <w:footnotePr>
    <w:footnote w:id="0"/>
    <w:footnote w:id="1"/>
  </w:footnotePr>
  <w:endnotePr>
    <w:endnote w:id="0"/>
    <w:endnote w:id="1"/>
  </w:endnotePr>
  <w:compat/>
  <w:rsids>
    <w:rsidRoot w:val="00E135BB"/>
    <w:rsid w:val="00007BA4"/>
    <w:rsid w:val="00044D05"/>
    <w:rsid w:val="00050DBC"/>
    <w:rsid w:val="00092C93"/>
    <w:rsid w:val="000A4D8D"/>
    <w:rsid w:val="000C0453"/>
    <w:rsid w:val="000D1E39"/>
    <w:rsid w:val="0011445E"/>
    <w:rsid w:val="00143FAB"/>
    <w:rsid w:val="001E04FA"/>
    <w:rsid w:val="002316A2"/>
    <w:rsid w:val="00252E1D"/>
    <w:rsid w:val="002854FF"/>
    <w:rsid w:val="002D0179"/>
    <w:rsid w:val="00344B9B"/>
    <w:rsid w:val="003A60AB"/>
    <w:rsid w:val="003B64A2"/>
    <w:rsid w:val="003F1F71"/>
    <w:rsid w:val="00414B7A"/>
    <w:rsid w:val="00441FDD"/>
    <w:rsid w:val="00471760"/>
    <w:rsid w:val="00482B61"/>
    <w:rsid w:val="004A6381"/>
    <w:rsid w:val="004D3442"/>
    <w:rsid w:val="004E4C25"/>
    <w:rsid w:val="004E7584"/>
    <w:rsid w:val="004F304C"/>
    <w:rsid w:val="00544218"/>
    <w:rsid w:val="0057578B"/>
    <w:rsid w:val="00594C86"/>
    <w:rsid w:val="005C23FE"/>
    <w:rsid w:val="00604BE4"/>
    <w:rsid w:val="006648AC"/>
    <w:rsid w:val="006B3DE4"/>
    <w:rsid w:val="00740371"/>
    <w:rsid w:val="00750A21"/>
    <w:rsid w:val="00782A80"/>
    <w:rsid w:val="00803EE3"/>
    <w:rsid w:val="00824594"/>
    <w:rsid w:val="00847B79"/>
    <w:rsid w:val="008909B1"/>
    <w:rsid w:val="008A2116"/>
    <w:rsid w:val="008B6CC0"/>
    <w:rsid w:val="009066A1"/>
    <w:rsid w:val="009755F0"/>
    <w:rsid w:val="00A061C2"/>
    <w:rsid w:val="00A50FC1"/>
    <w:rsid w:val="00A565E7"/>
    <w:rsid w:val="00A819F0"/>
    <w:rsid w:val="00A96324"/>
    <w:rsid w:val="00AF1FA8"/>
    <w:rsid w:val="00B44420"/>
    <w:rsid w:val="00B90733"/>
    <w:rsid w:val="00BB3242"/>
    <w:rsid w:val="00BE625A"/>
    <w:rsid w:val="00BE7E11"/>
    <w:rsid w:val="00C062C7"/>
    <w:rsid w:val="00C11FBD"/>
    <w:rsid w:val="00C41C4D"/>
    <w:rsid w:val="00C56E50"/>
    <w:rsid w:val="00C61C81"/>
    <w:rsid w:val="00C82F97"/>
    <w:rsid w:val="00C87402"/>
    <w:rsid w:val="00C947E2"/>
    <w:rsid w:val="00CD0B11"/>
    <w:rsid w:val="00CE1A49"/>
    <w:rsid w:val="00CE7AC9"/>
    <w:rsid w:val="00CF4013"/>
    <w:rsid w:val="00D82528"/>
    <w:rsid w:val="00D827A9"/>
    <w:rsid w:val="00DB7A36"/>
    <w:rsid w:val="00DD2C0F"/>
    <w:rsid w:val="00DD3AC5"/>
    <w:rsid w:val="00E135BB"/>
    <w:rsid w:val="00E44128"/>
    <w:rsid w:val="00E75FB1"/>
    <w:rsid w:val="00E9456F"/>
    <w:rsid w:val="00EA76DD"/>
    <w:rsid w:val="00EC3CE3"/>
    <w:rsid w:val="00F0797C"/>
    <w:rsid w:val="00F303A1"/>
    <w:rsid w:val="00FC5C4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BB"/>
  </w:style>
  <w:style w:type="paragraph" w:styleId="Footer">
    <w:name w:val="footer"/>
    <w:basedOn w:val="Normal"/>
    <w:link w:val="FooterChar"/>
    <w:uiPriority w:val="99"/>
    <w:unhideWhenUsed/>
    <w:rsid w:val="00E13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BB"/>
  </w:style>
  <w:style w:type="paragraph" w:styleId="BalloonText">
    <w:name w:val="Balloon Text"/>
    <w:basedOn w:val="Normal"/>
    <w:link w:val="BalloonTextChar"/>
    <w:uiPriority w:val="99"/>
    <w:semiHidden/>
    <w:unhideWhenUsed/>
    <w:rsid w:val="00E13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BB"/>
    <w:rPr>
      <w:rFonts w:ascii="Tahoma" w:hAnsi="Tahoma" w:cs="Tahoma"/>
      <w:sz w:val="16"/>
      <w:szCs w:val="16"/>
    </w:rPr>
  </w:style>
  <w:style w:type="paragraph" w:styleId="ListParagraph">
    <w:name w:val="List Paragraph"/>
    <w:basedOn w:val="Normal"/>
    <w:uiPriority w:val="34"/>
    <w:qFormat/>
    <w:rsid w:val="00E9456F"/>
    <w:pPr>
      <w:ind w:left="720"/>
      <w:contextualSpacing/>
    </w:pPr>
  </w:style>
  <w:style w:type="paragraph" w:styleId="FootnoteText">
    <w:name w:val="footnote text"/>
    <w:basedOn w:val="Normal"/>
    <w:link w:val="FootnoteTextChar"/>
    <w:uiPriority w:val="99"/>
    <w:semiHidden/>
    <w:unhideWhenUsed/>
    <w:rsid w:val="006B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DE4"/>
    <w:rPr>
      <w:sz w:val="20"/>
      <w:szCs w:val="20"/>
    </w:rPr>
  </w:style>
  <w:style w:type="character" w:styleId="FootnoteReference">
    <w:name w:val="footnote reference"/>
    <w:basedOn w:val="DefaultParagraphFont"/>
    <w:uiPriority w:val="99"/>
    <w:semiHidden/>
    <w:unhideWhenUsed/>
    <w:rsid w:val="006B3DE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9842DE49304340AFC1B76FCAEDC965"/>
        <w:category>
          <w:name w:val="General"/>
          <w:gallery w:val="placeholder"/>
        </w:category>
        <w:types>
          <w:type w:val="bbPlcHdr"/>
        </w:types>
        <w:behaviors>
          <w:behavior w:val="content"/>
        </w:behaviors>
        <w:guid w:val="{79F867A0-BF95-4DEA-9BAD-E608AD952FB1}"/>
      </w:docPartPr>
      <w:docPartBody>
        <w:p w:rsidR="009F744C" w:rsidRDefault="00134954" w:rsidP="00134954">
          <w:pPr>
            <w:pStyle w:val="089842DE49304340AFC1B76FCAEDC965"/>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4954"/>
    <w:rsid w:val="00134954"/>
    <w:rsid w:val="001A2153"/>
    <w:rsid w:val="004851AA"/>
    <w:rsid w:val="007F6135"/>
    <w:rsid w:val="008B0C99"/>
    <w:rsid w:val="009F744C"/>
    <w:rsid w:val="00AD213F"/>
    <w:rsid w:val="00D61FF0"/>
    <w:rsid w:val="00EE73C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8F1B6204514AA5A0400C60A0814153">
    <w:name w:val="C28F1B6204514AA5A0400C60A0814153"/>
    <w:rsid w:val="00134954"/>
  </w:style>
  <w:style w:type="paragraph" w:customStyle="1" w:styleId="AA09ABFAF8034A3B9B3C0D319C9790C0">
    <w:name w:val="AA09ABFAF8034A3B9B3C0D319C9790C0"/>
    <w:rsid w:val="00134954"/>
  </w:style>
  <w:style w:type="paragraph" w:customStyle="1" w:styleId="089842DE49304340AFC1B76FCAEDC965">
    <w:name w:val="089842DE49304340AFC1B76FCAEDC965"/>
    <w:rsid w:val="001349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4EA4-AD11-4090-B287-3EB37B41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Lina Hidayatun Nisak</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UsHER</cp:lastModifiedBy>
  <cp:revision>5</cp:revision>
  <dcterms:created xsi:type="dcterms:W3CDTF">2021-07-15T04:53:00Z</dcterms:created>
  <dcterms:modified xsi:type="dcterms:W3CDTF">2021-07-15T05:43:00Z</dcterms:modified>
</cp:coreProperties>
</file>